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3AF7B">
      <w:pPr>
        <w:tabs>
          <w:tab w:val="left" w:pos="1680"/>
        </w:tabs>
        <w:adjustRightInd w:val="0"/>
        <w:snapToGrid w:val="0"/>
        <w:spacing w:line="560" w:lineRule="exact"/>
        <w:rPr>
          <w:rFonts w:ascii="Times New Roman" w:hAnsi="Times New Roman" w:eastAsia="黑体"/>
          <w:color w:val="000000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/>
          <w:color w:val="000000"/>
          <w:sz w:val="32"/>
          <w:szCs w:val="32"/>
        </w:rPr>
        <w:t>附件1</w:t>
      </w:r>
    </w:p>
    <w:p w14:paraId="179CAF7B">
      <w:pPr>
        <w:tabs>
          <w:tab w:val="left" w:pos="1680"/>
        </w:tabs>
        <w:adjustRightInd w:val="0"/>
        <w:snapToGrid w:val="0"/>
        <w:spacing w:line="560" w:lineRule="exact"/>
        <w:rPr>
          <w:rFonts w:ascii="Times New Roman" w:hAnsi="Times New Roman" w:eastAsia="黑体"/>
          <w:color w:val="000000"/>
          <w:sz w:val="32"/>
          <w:szCs w:val="32"/>
        </w:rPr>
      </w:pPr>
    </w:p>
    <w:p w14:paraId="66585212">
      <w:pPr>
        <w:adjustRightInd w:val="0"/>
        <w:snapToGrid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大赛成长赛道方案</w:t>
      </w:r>
    </w:p>
    <w:p w14:paraId="45C72C7A">
      <w:pPr>
        <w:spacing w:line="560" w:lineRule="exact"/>
        <w:rPr>
          <w:rFonts w:hint="eastAsia" w:ascii="Times New Roman" w:hAnsi="Times New Roman" w:eastAsia="黑体"/>
          <w:color w:val="000000"/>
          <w:sz w:val="32"/>
          <w:szCs w:val="32"/>
        </w:rPr>
      </w:pPr>
    </w:p>
    <w:p w14:paraId="2ED373B7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一、比赛内容</w:t>
      </w:r>
    </w:p>
    <w:p w14:paraId="45731811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FF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考察学生树立生涯发展理念并合理设定职业目标、围绕实现目标持续行动并不断调整的成长过程，通过学习实践提升综合素质和专业能力，体现正确的择业就业观念。</w:t>
      </w:r>
    </w:p>
    <w:p w14:paraId="79F83F7F">
      <w:pPr>
        <w:spacing w:line="560" w:lineRule="exact"/>
        <w:ind w:firstLine="640" w:firstLineChars="200"/>
        <w:rPr>
          <w:rFonts w:hint="eastAsia"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二、参赛组别和对象</w:t>
      </w:r>
    </w:p>
    <w:p w14:paraId="59BD9A0B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成长赛道参赛对象为普通高等学校全日制本科非毕业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级在校学生。</w:t>
      </w:r>
    </w:p>
    <w:p w14:paraId="23B59442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三、参赛材料要求</w:t>
      </w:r>
    </w:p>
    <w:p w14:paraId="55616E1D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ascii="Times New Roman" w:hAnsi="Times New Roman" w:eastAsia="仿宋_GB2312"/>
          <w:color w:val="000000"/>
          <w:sz w:val="32"/>
          <w:szCs w:val="32"/>
        </w:rPr>
        <w:t>.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生涯发展报告：介绍设定职业目标的过程；实现职业目标的具体行动和成效；职业目标及行动的动态调整等（</w:t>
      </w:r>
      <w:r>
        <w:rPr>
          <w:rFonts w:ascii="Times New Roman" w:hAnsi="Times New Roman" w:eastAsia="仿宋_GB2312"/>
          <w:color w:val="000000"/>
          <w:sz w:val="32"/>
          <w:szCs w:val="32"/>
        </w:rPr>
        <w:t>PDF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格式，文字不超过</w:t>
      </w:r>
      <w:r>
        <w:rPr>
          <w:rFonts w:ascii="Times New Roman" w:hAnsi="Times New Roman" w:eastAsia="仿宋_GB2312"/>
          <w:color w:val="000000"/>
          <w:sz w:val="32"/>
          <w:szCs w:val="32"/>
        </w:rPr>
        <w:t>2000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字，图表不超</w:t>
      </w:r>
      <w:r>
        <w:rPr>
          <w:rFonts w:ascii="Times New Roman" w:hAnsi="Times New Roman" w:eastAsia="仿宋_GB2312"/>
          <w:color w:val="000000"/>
          <w:sz w:val="32"/>
          <w:szCs w:val="32"/>
        </w:rPr>
        <w:t>过5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张）。</w:t>
      </w:r>
    </w:p>
    <w:p w14:paraId="1A83FA39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生涯发展展示（</w:t>
      </w:r>
      <w:r>
        <w:rPr>
          <w:rFonts w:ascii="Times New Roman" w:hAnsi="Times New Roman" w:eastAsia="仿宋_GB2312"/>
          <w:color w:val="000000"/>
          <w:sz w:val="32"/>
          <w:szCs w:val="32"/>
        </w:rPr>
        <w:t>PPT格式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不超过50MB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；</w:t>
      </w:r>
      <w:r>
        <w:rPr>
          <w:rFonts w:ascii="Times New Roman" w:hAnsi="Times New Roman" w:eastAsia="仿宋_GB2312"/>
          <w:color w:val="000000"/>
          <w:sz w:val="32"/>
          <w:szCs w:val="32"/>
        </w:rPr>
        <w:t>可加入视频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）。</w:t>
      </w:r>
    </w:p>
    <w:p w14:paraId="3B43707E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、评审标准</w:t>
      </w:r>
    </w:p>
    <w:tbl>
      <w:tblPr>
        <w:tblStyle w:val="2"/>
        <w:tblpPr w:leftFromText="180" w:rightFromText="180" w:vertAnchor="text" w:horzAnchor="page" w:tblpX="1875" w:tblpY="68"/>
        <w:tblOverlap w:val="never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6352"/>
        <w:gridCol w:w="802"/>
      </w:tblGrid>
      <w:tr w14:paraId="4B165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01" w:type="pct"/>
            <w:noWrap w:val="0"/>
            <w:vAlign w:val="center"/>
          </w:tcPr>
          <w:p w14:paraId="00373D26"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指标</w:t>
            </w:r>
          </w:p>
        </w:tc>
        <w:tc>
          <w:tcPr>
            <w:tcW w:w="3728" w:type="pct"/>
            <w:noWrap w:val="0"/>
            <w:vAlign w:val="center"/>
          </w:tcPr>
          <w:p w14:paraId="6C70D8C7"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说明</w:t>
            </w:r>
          </w:p>
        </w:tc>
        <w:tc>
          <w:tcPr>
            <w:tcW w:w="471" w:type="pct"/>
            <w:noWrap w:val="0"/>
            <w:vAlign w:val="center"/>
          </w:tcPr>
          <w:p w14:paraId="015643A7"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分值</w:t>
            </w:r>
          </w:p>
        </w:tc>
      </w:tr>
      <w:tr w14:paraId="0A3B6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exact"/>
        </w:trPr>
        <w:tc>
          <w:tcPr>
            <w:tcW w:w="801" w:type="pct"/>
            <w:vMerge w:val="restart"/>
            <w:noWrap w:val="0"/>
            <w:vAlign w:val="center"/>
          </w:tcPr>
          <w:p w14:paraId="634DF44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职业目标</w:t>
            </w:r>
          </w:p>
        </w:tc>
        <w:tc>
          <w:tcPr>
            <w:tcW w:w="3728" w:type="pct"/>
            <w:noWrap w:val="0"/>
            <w:vAlign w:val="center"/>
          </w:tcPr>
          <w:p w14:paraId="4102E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职业目标能够将个人理想与国家需要、经济社会发展相结合，体现正确的择业就业观念</w:t>
            </w:r>
          </w:p>
        </w:tc>
        <w:tc>
          <w:tcPr>
            <w:tcW w:w="471" w:type="pct"/>
            <w:vMerge w:val="restart"/>
            <w:noWrap w:val="0"/>
            <w:vAlign w:val="center"/>
          </w:tcPr>
          <w:p w14:paraId="6CF849F8">
            <w:pPr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30</w:t>
            </w:r>
          </w:p>
        </w:tc>
      </w:tr>
      <w:tr w14:paraId="4F2C4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</w:trPr>
        <w:tc>
          <w:tcPr>
            <w:tcW w:w="801" w:type="pct"/>
            <w:vMerge w:val="continue"/>
            <w:noWrap w:val="0"/>
            <w:vAlign w:val="center"/>
          </w:tcPr>
          <w:p w14:paraId="35814D6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728" w:type="pct"/>
            <w:noWrap w:val="0"/>
            <w:vAlign w:val="center"/>
          </w:tcPr>
          <w:p w14:paraId="57FF5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结合所学专业多渠道了解相关行业发展趋势和就业市场需求，综合分析个人能力优势、兴趣特长、成长路径等，合理设定职业目标或方向</w:t>
            </w:r>
          </w:p>
        </w:tc>
        <w:tc>
          <w:tcPr>
            <w:tcW w:w="471" w:type="pct"/>
            <w:vMerge w:val="continue"/>
            <w:noWrap w:val="0"/>
            <w:vAlign w:val="center"/>
          </w:tcPr>
          <w:p w14:paraId="70390123">
            <w:pPr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</w:tr>
      <w:tr w14:paraId="5EE3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exact"/>
        </w:trPr>
        <w:tc>
          <w:tcPr>
            <w:tcW w:w="801" w:type="pct"/>
            <w:vMerge w:val="continue"/>
            <w:noWrap w:val="0"/>
            <w:vAlign w:val="center"/>
          </w:tcPr>
          <w:p w14:paraId="644C53D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728" w:type="pct"/>
            <w:noWrap w:val="0"/>
            <w:vAlign w:val="center"/>
          </w:tcPr>
          <w:p w14:paraId="0E265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基于职业目标对综合素质和专业能力等方面要求，科学分析个人现实情况与职业目标间的差距，制定合理可行的成长计划</w:t>
            </w:r>
          </w:p>
        </w:tc>
        <w:tc>
          <w:tcPr>
            <w:tcW w:w="471" w:type="pct"/>
            <w:vMerge w:val="continue"/>
            <w:noWrap w:val="0"/>
            <w:vAlign w:val="center"/>
          </w:tcPr>
          <w:p w14:paraId="3D87FC92">
            <w:pPr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</w:tr>
      <w:tr w14:paraId="552CB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exact"/>
        </w:trPr>
        <w:tc>
          <w:tcPr>
            <w:tcW w:w="801" w:type="pct"/>
            <w:vMerge w:val="restart"/>
            <w:noWrap w:val="0"/>
            <w:vAlign w:val="center"/>
          </w:tcPr>
          <w:p w14:paraId="7E25224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学习实践行动</w:t>
            </w:r>
          </w:p>
        </w:tc>
        <w:tc>
          <w:tcPr>
            <w:tcW w:w="3728" w:type="pct"/>
            <w:noWrap w:val="0"/>
            <w:vAlign w:val="center"/>
          </w:tcPr>
          <w:p w14:paraId="05302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围绕目标职业要求，结合学校育人特色和所学专业，利用学校及社会资源开展学习实践</w:t>
            </w:r>
          </w:p>
        </w:tc>
        <w:tc>
          <w:tcPr>
            <w:tcW w:w="471" w:type="pct"/>
            <w:vMerge w:val="restart"/>
            <w:noWrap w:val="0"/>
            <w:vAlign w:val="center"/>
          </w:tcPr>
          <w:p w14:paraId="05F72843">
            <w:pPr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50</w:t>
            </w:r>
          </w:p>
        </w:tc>
      </w:tr>
      <w:tr w14:paraId="46A3F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exact"/>
        </w:trPr>
        <w:tc>
          <w:tcPr>
            <w:tcW w:w="801" w:type="pct"/>
            <w:vMerge w:val="continue"/>
            <w:noWrap w:val="0"/>
            <w:vAlign w:val="center"/>
          </w:tcPr>
          <w:p w14:paraId="16E6B85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728" w:type="pct"/>
            <w:noWrap w:val="0"/>
            <w:vAlign w:val="center"/>
          </w:tcPr>
          <w:p w14:paraId="48444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学习实践行动取得阶段性标志性成果，接近职业目标要求</w:t>
            </w:r>
          </w:p>
        </w:tc>
        <w:tc>
          <w:tcPr>
            <w:tcW w:w="471" w:type="pct"/>
            <w:vMerge w:val="continue"/>
            <w:noWrap w:val="0"/>
            <w:vAlign w:val="center"/>
          </w:tcPr>
          <w:p w14:paraId="1E7DA733">
            <w:pPr>
              <w:jc w:val="center"/>
              <w:rPr>
                <w:rFonts w:ascii="Times New Roman" w:hAnsi="Times New Roman" w:eastAsia="宋体"/>
                <w:color w:val="FF0000"/>
                <w:sz w:val="28"/>
                <w:szCs w:val="28"/>
              </w:rPr>
            </w:pPr>
          </w:p>
        </w:tc>
      </w:tr>
      <w:tr w14:paraId="77045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exact"/>
        </w:trPr>
        <w:tc>
          <w:tcPr>
            <w:tcW w:w="801" w:type="pct"/>
            <w:noWrap w:val="0"/>
            <w:vAlign w:val="center"/>
          </w:tcPr>
          <w:p w14:paraId="7B745D4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优化改进</w:t>
            </w:r>
          </w:p>
        </w:tc>
        <w:tc>
          <w:tcPr>
            <w:tcW w:w="3728" w:type="pct"/>
            <w:noWrap w:val="0"/>
            <w:vAlign w:val="center"/>
          </w:tcPr>
          <w:p w14:paraId="56AE6C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及时对学习实践行动成效进行自我评估和反思，总结分析收获、不足和原因，在成长过程中对职业目标和学习实践行动路径进行动态优化</w:t>
            </w:r>
          </w:p>
        </w:tc>
        <w:tc>
          <w:tcPr>
            <w:tcW w:w="471" w:type="pct"/>
            <w:noWrap w:val="0"/>
            <w:vAlign w:val="center"/>
          </w:tcPr>
          <w:p w14:paraId="5F484774">
            <w:pPr>
              <w:jc w:val="center"/>
              <w:rPr>
                <w:rFonts w:ascii="Times New Roman" w:hAnsi="Times New Roman"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20</w:t>
            </w:r>
          </w:p>
        </w:tc>
      </w:tr>
    </w:tbl>
    <w:p w14:paraId="5BA11F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D8539C"/>
    <w:rsid w:val="001751E0"/>
    <w:rsid w:val="27FF8A0C"/>
    <w:rsid w:val="38073D74"/>
    <w:rsid w:val="4CBC7499"/>
    <w:rsid w:val="5AD22669"/>
    <w:rsid w:val="7189554F"/>
    <w:rsid w:val="7ED8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534</Words>
  <Characters>549</Characters>
  <Lines>0</Lines>
  <Paragraphs>0</Paragraphs>
  <TotalTime>2</TotalTime>
  <ScaleCrop>false</ScaleCrop>
  <LinksUpToDate>false</LinksUpToDate>
  <CharactersWithSpaces>549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2025-10-21T17:41:00Z</dcterms:created>
  <dc:creator>魏超</dc:creator>
  <cp:lastModifiedBy>汪文博</cp:lastModifiedBy>
  <cp:lastPrinted>2025-10-28T02:30:00Z</cp:lastPrinted>
  <dcterms:modified xsi:type="dcterms:W3CDTF">2026-05-11T06:18:01Z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31427D5B8DB24CC78FC61C1EAF02189C_13</vt:lpwstr>
  </property>
  <property fmtid="{D5CDD505-2E9C-101B-9397-08002B2CF9AE}" pid="4" name="KSOTemplateDocerSaveRecord">
    <vt:lpwstr>eyJoZGlkIjoiMWJiNGQxMDdiNmU3ODQwOGMwN2MxYWI3YzRiMTIwNGYiLCJ1c2VySWQiOiI3MzM2MTI2NTgifQ==</vt:lpwstr>
  </property>
</Properties>
</file>