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AD" w:rsidRDefault="008441AD" w:rsidP="00F53FC1">
      <w:pPr>
        <w:spacing w:afterLines="50"/>
        <w:jc w:val="center"/>
        <w:rPr>
          <w:rFonts w:asciiTheme="minorEastAsia" w:hAnsiTheme="minorEastAsia"/>
          <w:b/>
          <w:sz w:val="36"/>
          <w:szCs w:val="36"/>
        </w:rPr>
      </w:pPr>
      <w:r w:rsidRPr="00F23241">
        <w:rPr>
          <w:rFonts w:asciiTheme="minorEastAsia" w:hAnsiTheme="minorEastAsia" w:hint="eastAsia"/>
          <w:b/>
          <w:sz w:val="36"/>
          <w:szCs w:val="36"/>
        </w:rPr>
        <w:t>药学院优秀本科生国际交流</w:t>
      </w:r>
      <w:r w:rsidR="00F35DDB" w:rsidRPr="00F23241">
        <w:rPr>
          <w:rFonts w:asciiTheme="minorEastAsia" w:hAnsiTheme="minorEastAsia" w:hint="eastAsia"/>
          <w:b/>
          <w:sz w:val="36"/>
          <w:szCs w:val="36"/>
        </w:rPr>
        <w:t>项目</w:t>
      </w:r>
      <w:r w:rsidR="00CE4FB0" w:rsidRPr="00F23241">
        <w:rPr>
          <w:rFonts w:asciiTheme="minorEastAsia" w:hAnsiTheme="minorEastAsia" w:hint="eastAsia"/>
          <w:b/>
          <w:sz w:val="36"/>
          <w:szCs w:val="36"/>
        </w:rPr>
        <w:t>管理</w:t>
      </w:r>
      <w:r w:rsidRPr="00F23241">
        <w:rPr>
          <w:rFonts w:asciiTheme="minorEastAsia" w:hAnsiTheme="minorEastAsia" w:hint="eastAsia"/>
          <w:b/>
          <w:sz w:val="36"/>
          <w:szCs w:val="36"/>
        </w:rPr>
        <w:t>办法</w:t>
      </w:r>
      <w:r w:rsidR="00F23241" w:rsidRPr="00F23241">
        <w:rPr>
          <w:rFonts w:asciiTheme="minorEastAsia" w:hAnsiTheme="minorEastAsia" w:hint="eastAsia"/>
          <w:b/>
          <w:sz w:val="36"/>
          <w:szCs w:val="36"/>
        </w:rPr>
        <w:t>（试行）</w:t>
      </w:r>
    </w:p>
    <w:p w:rsidR="008F2D81" w:rsidRPr="008F2D81" w:rsidRDefault="008F2D81" w:rsidP="008F2D81">
      <w:pPr>
        <w:snapToGrid w:val="0"/>
        <w:jc w:val="center"/>
        <w:rPr>
          <w:rFonts w:asciiTheme="minorEastAsia" w:hAnsiTheme="minorEastAsia"/>
          <w:b/>
          <w:sz w:val="15"/>
          <w:szCs w:val="15"/>
        </w:rPr>
      </w:pPr>
    </w:p>
    <w:p w:rsidR="009520F2" w:rsidRPr="008706EF" w:rsidRDefault="008706EF" w:rsidP="00E93C88">
      <w:pPr>
        <w:pStyle w:val="a6"/>
        <w:numPr>
          <w:ilvl w:val="0"/>
          <w:numId w:val="4"/>
        </w:numPr>
        <w:adjustRightInd w:val="0"/>
        <w:ind w:left="0" w:firstLineChars="0" w:firstLine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 w:rsidR="009520F2" w:rsidRPr="008706EF">
        <w:rPr>
          <w:rFonts w:ascii="仿宋_GB2312" w:eastAsia="仿宋_GB2312" w:hint="eastAsia"/>
          <w:b/>
          <w:sz w:val="28"/>
          <w:szCs w:val="28"/>
        </w:rPr>
        <w:t>总则</w:t>
      </w:r>
    </w:p>
    <w:p w:rsidR="008441AD" w:rsidRPr="00F23241" w:rsidRDefault="008441AD" w:rsidP="00F2324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23241">
        <w:rPr>
          <w:rFonts w:ascii="仿宋_GB2312" w:eastAsia="仿宋_GB2312" w:hint="eastAsia"/>
          <w:sz w:val="28"/>
          <w:szCs w:val="28"/>
        </w:rPr>
        <w:t>第一条</w:t>
      </w:r>
      <w:r w:rsidR="00F56E56" w:rsidRPr="00F23241">
        <w:rPr>
          <w:rFonts w:ascii="仿宋_GB2312" w:eastAsia="仿宋_GB2312" w:hint="eastAsia"/>
          <w:sz w:val="28"/>
          <w:szCs w:val="28"/>
        </w:rPr>
        <w:t xml:space="preserve"> </w:t>
      </w:r>
      <w:r w:rsidRPr="00F23241">
        <w:rPr>
          <w:rFonts w:ascii="仿宋_GB2312" w:eastAsia="仿宋_GB2312" w:hint="eastAsia"/>
          <w:sz w:val="28"/>
          <w:szCs w:val="28"/>
        </w:rPr>
        <w:t>为进一步</w:t>
      </w:r>
      <w:r w:rsidR="009520F2" w:rsidRPr="00F23241">
        <w:rPr>
          <w:rFonts w:ascii="仿宋_GB2312" w:eastAsia="仿宋_GB2312" w:hint="eastAsia"/>
          <w:sz w:val="28"/>
          <w:szCs w:val="28"/>
        </w:rPr>
        <w:t>促进</w:t>
      </w:r>
      <w:r w:rsidR="00767916">
        <w:rPr>
          <w:rFonts w:ascii="仿宋_GB2312" w:eastAsia="仿宋_GB2312" w:hint="eastAsia"/>
          <w:sz w:val="28"/>
          <w:szCs w:val="28"/>
        </w:rPr>
        <w:t>学院本科生</w:t>
      </w:r>
      <w:r w:rsidR="009520F2" w:rsidRPr="00F23241">
        <w:rPr>
          <w:rFonts w:ascii="仿宋_GB2312" w:eastAsia="仿宋_GB2312" w:hint="eastAsia"/>
          <w:sz w:val="28"/>
          <w:szCs w:val="28"/>
        </w:rPr>
        <w:t>多元文化交流</w:t>
      </w:r>
      <w:r w:rsidR="009520F2">
        <w:rPr>
          <w:rFonts w:ascii="仿宋_GB2312" w:eastAsia="仿宋_GB2312" w:hint="eastAsia"/>
          <w:sz w:val="28"/>
          <w:szCs w:val="28"/>
        </w:rPr>
        <w:t>，</w:t>
      </w:r>
      <w:r w:rsidR="00CE4FB0" w:rsidRPr="00F23241">
        <w:rPr>
          <w:rFonts w:ascii="仿宋_GB2312" w:eastAsia="仿宋_GB2312" w:hint="eastAsia"/>
          <w:sz w:val="28"/>
          <w:szCs w:val="28"/>
        </w:rPr>
        <w:t>提高学生的创新意识、实践能力和国际竞争力，满足国家急需专业、学科领域高素质国际化人才培养需求，扩大学生的国际视野，</w:t>
      </w:r>
      <w:r w:rsidRPr="00F23241">
        <w:rPr>
          <w:rFonts w:ascii="仿宋_GB2312" w:eastAsia="仿宋_GB2312" w:hint="eastAsia"/>
          <w:sz w:val="28"/>
          <w:szCs w:val="28"/>
        </w:rPr>
        <w:t>推动</w:t>
      </w:r>
      <w:r w:rsidR="009520F2">
        <w:rPr>
          <w:rFonts w:ascii="仿宋_GB2312" w:eastAsia="仿宋_GB2312" w:hint="eastAsia"/>
          <w:sz w:val="28"/>
          <w:szCs w:val="28"/>
        </w:rPr>
        <w:t>并规范学</w:t>
      </w:r>
      <w:r w:rsidR="00F35DDB" w:rsidRPr="00F23241">
        <w:rPr>
          <w:rFonts w:ascii="仿宋_GB2312" w:eastAsia="仿宋_GB2312" w:hint="eastAsia"/>
          <w:sz w:val="28"/>
          <w:szCs w:val="28"/>
        </w:rPr>
        <w:t>院</w:t>
      </w:r>
      <w:r w:rsidR="009520F2">
        <w:rPr>
          <w:rFonts w:ascii="仿宋_GB2312" w:eastAsia="仿宋_GB2312" w:hint="eastAsia"/>
          <w:sz w:val="28"/>
          <w:szCs w:val="28"/>
        </w:rPr>
        <w:t>与世界知名大学和机构的合作</w:t>
      </w:r>
      <w:r w:rsidRPr="00F23241">
        <w:rPr>
          <w:rFonts w:ascii="仿宋_GB2312" w:eastAsia="仿宋_GB2312" w:hint="eastAsia"/>
          <w:sz w:val="28"/>
          <w:szCs w:val="28"/>
        </w:rPr>
        <w:t>，</w:t>
      </w:r>
      <w:r w:rsidR="0093661C">
        <w:rPr>
          <w:rFonts w:ascii="仿宋_GB2312" w:eastAsia="仿宋_GB2312" w:hint="eastAsia"/>
          <w:sz w:val="28"/>
          <w:szCs w:val="28"/>
        </w:rPr>
        <w:t>特制订本办法</w:t>
      </w:r>
      <w:r w:rsidRPr="00F23241">
        <w:rPr>
          <w:rFonts w:ascii="仿宋_GB2312" w:eastAsia="仿宋_GB2312" w:hint="eastAsia"/>
          <w:sz w:val="28"/>
          <w:szCs w:val="28"/>
        </w:rPr>
        <w:t>。</w:t>
      </w:r>
    </w:p>
    <w:p w:rsidR="00CE4FB0" w:rsidRDefault="008441AD" w:rsidP="00F2324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23241">
        <w:rPr>
          <w:rFonts w:ascii="仿宋_GB2312" w:eastAsia="仿宋_GB2312" w:hint="eastAsia"/>
          <w:sz w:val="28"/>
          <w:szCs w:val="28"/>
        </w:rPr>
        <w:t>第二条</w:t>
      </w:r>
      <w:r w:rsidR="00F56E56" w:rsidRPr="00F23241">
        <w:rPr>
          <w:rFonts w:ascii="仿宋_GB2312" w:eastAsia="仿宋_GB2312" w:hint="eastAsia"/>
          <w:sz w:val="28"/>
          <w:szCs w:val="28"/>
        </w:rPr>
        <w:t xml:space="preserve"> </w:t>
      </w:r>
      <w:r w:rsidR="00CE4FB0" w:rsidRPr="00F23241">
        <w:rPr>
          <w:rFonts w:ascii="仿宋_GB2312" w:eastAsia="仿宋_GB2312" w:hint="eastAsia"/>
          <w:sz w:val="28"/>
          <w:szCs w:val="28"/>
        </w:rPr>
        <w:t>优秀本科生国际交流</w:t>
      </w:r>
      <w:r w:rsidR="009520F2">
        <w:rPr>
          <w:rFonts w:ascii="仿宋_GB2312" w:eastAsia="仿宋_GB2312" w:hint="eastAsia"/>
          <w:sz w:val="28"/>
          <w:szCs w:val="28"/>
        </w:rPr>
        <w:t>是指在药学院学生中遴选出的</w:t>
      </w:r>
      <w:r w:rsidR="0093661C">
        <w:rPr>
          <w:rFonts w:ascii="仿宋_GB2312" w:eastAsia="仿宋_GB2312" w:hint="eastAsia"/>
          <w:sz w:val="28"/>
          <w:szCs w:val="28"/>
        </w:rPr>
        <w:t>本科</w:t>
      </w:r>
      <w:r w:rsidR="00CE4FB0" w:rsidRPr="00F23241">
        <w:rPr>
          <w:rFonts w:ascii="仿宋_GB2312" w:eastAsia="仿宋_GB2312" w:hint="eastAsia"/>
          <w:sz w:val="28"/>
          <w:szCs w:val="28"/>
        </w:rPr>
        <w:t>生派往国外知名大学或机构</w:t>
      </w:r>
      <w:r w:rsidR="009520F2">
        <w:rPr>
          <w:rFonts w:ascii="仿宋_GB2312" w:eastAsia="仿宋_GB2312" w:hint="eastAsia"/>
          <w:sz w:val="28"/>
          <w:szCs w:val="28"/>
        </w:rPr>
        <w:t>进行不少于3个月的</w:t>
      </w:r>
      <w:r w:rsidR="00CE4FB0" w:rsidRPr="00F23241">
        <w:rPr>
          <w:rFonts w:ascii="仿宋_GB2312" w:eastAsia="仿宋_GB2312" w:hint="eastAsia"/>
          <w:sz w:val="28"/>
          <w:szCs w:val="28"/>
        </w:rPr>
        <w:t>学习。国际交流</w:t>
      </w:r>
      <w:r w:rsidR="00DD7D61" w:rsidRPr="00F23241">
        <w:rPr>
          <w:rFonts w:ascii="仿宋_GB2312" w:eastAsia="仿宋_GB2312" w:hint="eastAsia"/>
          <w:sz w:val="28"/>
          <w:szCs w:val="28"/>
        </w:rPr>
        <w:t>的所有</w:t>
      </w:r>
      <w:r w:rsidR="00CE4FB0" w:rsidRPr="00F23241">
        <w:rPr>
          <w:rFonts w:ascii="仿宋_GB2312" w:eastAsia="仿宋_GB2312" w:hint="eastAsia"/>
          <w:sz w:val="28"/>
          <w:szCs w:val="28"/>
        </w:rPr>
        <w:t>项目</w:t>
      </w:r>
      <w:r w:rsidR="00DD7D61" w:rsidRPr="00F23241">
        <w:rPr>
          <w:rFonts w:ascii="仿宋_GB2312" w:eastAsia="仿宋_GB2312" w:hint="eastAsia"/>
          <w:sz w:val="28"/>
          <w:szCs w:val="28"/>
        </w:rPr>
        <w:t>必须是以学校</w:t>
      </w:r>
      <w:r w:rsidR="00576C5D">
        <w:rPr>
          <w:rFonts w:ascii="仿宋_GB2312" w:eastAsia="仿宋_GB2312" w:hint="eastAsia"/>
          <w:sz w:val="28"/>
          <w:szCs w:val="28"/>
        </w:rPr>
        <w:t>(</w:t>
      </w:r>
      <w:r w:rsidR="00DD7D61" w:rsidRPr="00F23241">
        <w:rPr>
          <w:rFonts w:ascii="仿宋_GB2312" w:eastAsia="仿宋_GB2312" w:hint="eastAsia"/>
          <w:sz w:val="28"/>
          <w:szCs w:val="28"/>
        </w:rPr>
        <w:t>学院</w:t>
      </w:r>
      <w:r w:rsidR="00576C5D">
        <w:rPr>
          <w:rFonts w:ascii="仿宋_GB2312" w:eastAsia="仿宋_GB2312" w:hint="eastAsia"/>
          <w:sz w:val="28"/>
          <w:szCs w:val="28"/>
        </w:rPr>
        <w:t>)</w:t>
      </w:r>
      <w:r w:rsidR="00DD7D61" w:rsidRPr="00F23241">
        <w:rPr>
          <w:rFonts w:ascii="仿宋_GB2312" w:eastAsia="仿宋_GB2312" w:hint="eastAsia"/>
          <w:sz w:val="28"/>
          <w:szCs w:val="28"/>
        </w:rPr>
        <w:t>与对方单位签订协议或由学校</w:t>
      </w:r>
      <w:r w:rsidR="00576C5D">
        <w:rPr>
          <w:rFonts w:ascii="仿宋_GB2312" w:eastAsia="仿宋_GB2312" w:hint="eastAsia"/>
          <w:sz w:val="28"/>
          <w:szCs w:val="28"/>
        </w:rPr>
        <w:t>(</w:t>
      </w:r>
      <w:r w:rsidR="00DD7D61" w:rsidRPr="00F23241">
        <w:rPr>
          <w:rFonts w:ascii="仿宋_GB2312" w:eastAsia="仿宋_GB2312" w:hint="eastAsia"/>
          <w:sz w:val="28"/>
          <w:szCs w:val="28"/>
        </w:rPr>
        <w:t>学院</w:t>
      </w:r>
      <w:r w:rsidR="00576C5D">
        <w:rPr>
          <w:rFonts w:ascii="仿宋_GB2312" w:eastAsia="仿宋_GB2312" w:hint="eastAsia"/>
          <w:sz w:val="28"/>
          <w:szCs w:val="28"/>
        </w:rPr>
        <w:t>)</w:t>
      </w:r>
      <w:r w:rsidR="00DD7D61" w:rsidRPr="00F23241">
        <w:rPr>
          <w:rFonts w:ascii="仿宋_GB2312" w:eastAsia="仿宋_GB2312" w:hint="eastAsia"/>
          <w:sz w:val="28"/>
          <w:szCs w:val="28"/>
        </w:rPr>
        <w:t>认可的项目。每年的项目名单见学院当年发布的交流项目清单。</w:t>
      </w:r>
    </w:p>
    <w:p w:rsidR="002F3FD8" w:rsidRPr="008706EF" w:rsidRDefault="008706EF" w:rsidP="00E93C88">
      <w:pPr>
        <w:pStyle w:val="a6"/>
        <w:numPr>
          <w:ilvl w:val="0"/>
          <w:numId w:val="4"/>
        </w:numPr>
        <w:adjustRightInd w:val="0"/>
        <w:ind w:left="561" w:firstLineChars="0" w:firstLine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 w:rsidR="002F3FD8" w:rsidRPr="008706EF">
        <w:rPr>
          <w:rFonts w:ascii="仿宋_GB2312" w:eastAsia="仿宋_GB2312" w:hint="eastAsia"/>
          <w:b/>
          <w:sz w:val="28"/>
          <w:szCs w:val="28"/>
        </w:rPr>
        <w:t>遴选</w:t>
      </w:r>
      <w:r w:rsidR="00753101">
        <w:rPr>
          <w:rFonts w:ascii="仿宋_GB2312" w:eastAsia="仿宋_GB2312" w:hint="eastAsia"/>
          <w:b/>
          <w:sz w:val="28"/>
          <w:szCs w:val="28"/>
        </w:rPr>
        <w:t>范围</w:t>
      </w:r>
      <w:r w:rsidR="009C4128">
        <w:rPr>
          <w:rFonts w:ascii="仿宋_GB2312" w:eastAsia="仿宋_GB2312" w:hint="eastAsia"/>
          <w:b/>
          <w:sz w:val="28"/>
          <w:szCs w:val="28"/>
        </w:rPr>
        <w:t>与</w:t>
      </w:r>
      <w:r w:rsidR="00753101">
        <w:rPr>
          <w:rFonts w:ascii="仿宋_GB2312" w:eastAsia="仿宋_GB2312" w:hint="eastAsia"/>
          <w:b/>
          <w:sz w:val="28"/>
          <w:szCs w:val="28"/>
        </w:rPr>
        <w:t>申请条件</w:t>
      </w:r>
    </w:p>
    <w:p w:rsidR="00DD7D61" w:rsidRPr="00F23241" w:rsidRDefault="00DD7D61" w:rsidP="00F2324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23241">
        <w:rPr>
          <w:rFonts w:ascii="仿宋_GB2312" w:eastAsia="仿宋_GB2312" w:hint="eastAsia"/>
          <w:sz w:val="28"/>
          <w:szCs w:val="28"/>
        </w:rPr>
        <w:t>第三条 本办法遴选的</w:t>
      </w:r>
      <w:r w:rsidR="0093661C">
        <w:rPr>
          <w:rFonts w:ascii="仿宋_GB2312" w:eastAsia="仿宋_GB2312" w:hint="eastAsia"/>
          <w:sz w:val="28"/>
          <w:szCs w:val="28"/>
        </w:rPr>
        <w:t>赴外交流学习的优秀本科生</w:t>
      </w:r>
      <w:r w:rsidR="0093661C" w:rsidRPr="00F23241">
        <w:rPr>
          <w:rFonts w:ascii="仿宋_GB2312" w:eastAsia="仿宋_GB2312" w:hint="eastAsia"/>
          <w:sz w:val="28"/>
          <w:szCs w:val="28"/>
        </w:rPr>
        <w:t>（以下简称交流生）</w:t>
      </w:r>
      <w:r w:rsidRPr="00F23241">
        <w:rPr>
          <w:rFonts w:ascii="仿宋_GB2312" w:eastAsia="仿宋_GB2312" w:hint="eastAsia"/>
          <w:sz w:val="28"/>
          <w:szCs w:val="28"/>
        </w:rPr>
        <w:t>，须满足以下条件：</w:t>
      </w:r>
    </w:p>
    <w:p w:rsidR="00DD7D61" w:rsidRPr="00F23241" w:rsidRDefault="00F23241" w:rsidP="00F2324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2F5262">
        <w:rPr>
          <w:rFonts w:ascii="仿宋_GB2312" w:eastAsia="仿宋_GB2312" w:hint="eastAsia"/>
          <w:sz w:val="28"/>
          <w:szCs w:val="28"/>
        </w:rPr>
        <w:t xml:space="preserve"> </w:t>
      </w:r>
      <w:r w:rsidR="00DD7D61" w:rsidRPr="00F23241">
        <w:rPr>
          <w:rFonts w:ascii="仿宋_GB2312" w:eastAsia="仿宋_GB2312" w:hint="eastAsia"/>
          <w:sz w:val="28"/>
          <w:szCs w:val="28"/>
        </w:rPr>
        <w:t>具有中国国籍，热爱社会主义祖国，具有良好的政治素质，无违法违纪记录。</w:t>
      </w:r>
    </w:p>
    <w:p w:rsidR="00DD7D61" w:rsidRPr="00F23241" w:rsidRDefault="00F23241" w:rsidP="00F2324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2F5262">
        <w:rPr>
          <w:rFonts w:ascii="仿宋_GB2312" w:eastAsia="仿宋_GB2312" w:hint="eastAsia"/>
          <w:sz w:val="28"/>
          <w:szCs w:val="28"/>
        </w:rPr>
        <w:t xml:space="preserve"> </w:t>
      </w:r>
      <w:r w:rsidR="00DD7D61" w:rsidRPr="00F23241">
        <w:rPr>
          <w:rFonts w:ascii="仿宋_GB2312" w:eastAsia="仿宋_GB2312" w:hint="eastAsia"/>
          <w:sz w:val="28"/>
          <w:szCs w:val="28"/>
        </w:rPr>
        <w:t>品学兼优，身心健康，通过英语六级（425分及以上）或雅思5.0分以上，大学前三年必修课平均绩点达3.0以上，且单科成绩以学分制折算不低于1.5，以等级制折算不低于1.0。</w:t>
      </w:r>
    </w:p>
    <w:p w:rsidR="00DD7D61" w:rsidRPr="00F23241" w:rsidRDefault="00F23241" w:rsidP="00F2324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2F5262">
        <w:rPr>
          <w:rFonts w:ascii="仿宋_GB2312" w:eastAsia="仿宋_GB2312" w:hint="eastAsia"/>
          <w:sz w:val="28"/>
          <w:szCs w:val="28"/>
        </w:rPr>
        <w:t xml:space="preserve"> </w:t>
      </w:r>
      <w:r w:rsidR="00DD7D61" w:rsidRPr="00F23241">
        <w:rPr>
          <w:rFonts w:ascii="仿宋_GB2312" w:eastAsia="仿宋_GB2312" w:hint="eastAsia"/>
          <w:sz w:val="28"/>
          <w:szCs w:val="28"/>
        </w:rPr>
        <w:t>热心参加社会实践和公益活动。</w:t>
      </w:r>
    </w:p>
    <w:p w:rsidR="00F23241" w:rsidRDefault="00F23241" w:rsidP="002A2B9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="002A2B96" w:rsidRPr="00F23241">
        <w:rPr>
          <w:rFonts w:ascii="仿宋_GB2312" w:eastAsia="仿宋_GB2312"/>
          <w:sz w:val="28"/>
          <w:szCs w:val="28"/>
        </w:rPr>
        <w:t xml:space="preserve"> </w:t>
      </w:r>
      <w:r w:rsidRPr="00F23241">
        <w:rPr>
          <w:rFonts w:ascii="仿宋_GB2312" w:eastAsia="仿宋_GB2312" w:hint="eastAsia"/>
          <w:sz w:val="28"/>
          <w:szCs w:val="28"/>
        </w:rPr>
        <w:t>所有交流生从本科四年级中选拔，重点选拔中药学专业，优先录取保送至我校攻读硕士学位的学生。</w:t>
      </w:r>
    </w:p>
    <w:p w:rsidR="00753101" w:rsidRDefault="00753101" w:rsidP="009C4128">
      <w:pPr>
        <w:adjustRightInd w:val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第三章</w:t>
      </w:r>
      <w:r w:rsidR="002F5262">
        <w:rPr>
          <w:rFonts w:ascii="仿宋_GB2312" w:eastAsia="仿宋_GB2312" w:hint="eastAsia"/>
          <w:b/>
          <w:sz w:val="28"/>
          <w:szCs w:val="28"/>
        </w:rPr>
        <w:t xml:space="preserve">　</w:t>
      </w:r>
      <w:r w:rsidR="00623CA1">
        <w:rPr>
          <w:rFonts w:ascii="仿宋_GB2312" w:eastAsia="仿宋_GB2312" w:hint="eastAsia"/>
          <w:b/>
          <w:sz w:val="28"/>
          <w:szCs w:val="28"/>
        </w:rPr>
        <w:t>遴选程序</w:t>
      </w:r>
      <w:r w:rsidR="009C4128">
        <w:rPr>
          <w:rFonts w:ascii="仿宋_GB2312" w:eastAsia="仿宋_GB2312" w:hint="eastAsia"/>
          <w:b/>
          <w:sz w:val="28"/>
          <w:szCs w:val="28"/>
        </w:rPr>
        <w:t>与</w:t>
      </w:r>
      <w:r w:rsidR="00623CA1">
        <w:rPr>
          <w:rFonts w:ascii="仿宋_GB2312" w:eastAsia="仿宋_GB2312" w:hint="eastAsia"/>
          <w:b/>
          <w:sz w:val="28"/>
          <w:szCs w:val="28"/>
        </w:rPr>
        <w:t>机构</w:t>
      </w:r>
    </w:p>
    <w:p w:rsidR="00623CA1" w:rsidRPr="00576C5D" w:rsidRDefault="00753101" w:rsidP="00623CA1">
      <w:pPr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 w:rsidRPr="00F23241">
        <w:rPr>
          <w:rFonts w:ascii="仿宋_GB2312" w:eastAsia="仿宋_GB2312" w:hint="eastAsia"/>
          <w:sz w:val="28"/>
          <w:szCs w:val="28"/>
        </w:rPr>
        <w:lastRenderedPageBreak/>
        <w:t>第四条</w:t>
      </w:r>
      <w:r w:rsidR="00623CA1">
        <w:rPr>
          <w:rFonts w:ascii="仿宋_GB2312" w:eastAsia="仿宋_GB2312" w:hint="eastAsia"/>
          <w:sz w:val="28"/>
          <w:szCs w:val="28"/>
        </w:rPr>
        <w:t xml:space="preserve"> </w:t>
      </w:r>
      <w:r w:rsidR="001468E0">
        <w:rPr>
          <w:rFonts w:ascii="仿宋_GB2312" w:eastAsia="仿宋_GB2312" w:hint="eastAsia"/>
          <w:sz w:val="28"/>
          <w:szCs w:val="28"/>
        </w:rPr>
        <w:t>凡</w:t>
      </w:r>
      <w:r w:rsidR="00623CA1">
        <w:rPr>
          <w:rFonts w:ascii="仿宋_GB2312" w:eastAsia="仿宋_GB2312" w:hint="eastAsia"/>
          <w:sz w:val="28"/>
          <w:szCs w:val="28"/>
        </w:rPr>
        <w:t>符合条件的学生均</w:t>
      </w:r>
      <w:r w:rsidR="001468E0">
        <w:rPr>
          <w:rFonts w:ascii="仿宋_GB2312" w:eastAsia="仿宋_GB2312" w:hint="eastAsia"/>
          <w:sz w:val="28"/>
          <w:szCs w:val="28"/>
        </w:rPr>
        <w:t>可</w:t>
      </w:r>
      <w:r w:rsidR="00623CA1">
        <w:rPr>
          <w:rFonts w:ascii="仿宋_GB2312" w:eastAsia="仿宋_GB2312" w:hint="eastAsia"/>
          <w:sz w:val="28"/>
          <w:szCs w:val="28"/>
        </w:rPr>
        <w:t>申报</w:t>
      </w:r>
      <w:r w:rsidR="00CE2A82">
        <w:rPr>
          <w:rFonts w:ascii="仿宋_GB2312" w:eastAsia="仿宋_GB2312" w:hint="eastAsia"/>
          <w:sz w:val="28"/>
          <w:szCs w:val="28"/>
        </w:rPr>
        <w:t>，填写《</w:t>
      </w:r>
      <w:r w:rsidR="00CE2A82" w:rsidRPr="00CE2A82">
        <w:rPr>
          <w:rFonts w:ascii="仿宋_GB2312" w:eastAsia="仿宋_GB2312" w:hint="eastAsia"/>
          <w:sz w:val="28"/>
          <w:szCs w:val="28"/>
        </w:rPr>
        <w:t>药学院优秀本科生国际交流项目申请报名表</w:t>
      </w:r>
      <w:r w:rsidR="00CE2A82">
        <w:rPr>
          <w:rFonts w:ascii="仿宋_GB2312" w:eastAsia="仿宋_GB2312" w:hint="eastAsia"/>
          <w:sz w:val="28"/>
          <w:szCs w:val="28"/>
        </w:rPr>
        <w:t>》</w:t>
      </w:r>
      <w:r w:rsidR="001468E0">
        <w:rPr>
          <w:rFonts w:ascii="仿宋_GB2312" w:eastAsia="仿宋_GB2312" w:hint="eastAsia"/>
          <w:sz w:val="28"/>
          <w:szCs w:val="28"/>
        </w:rPr>
        <w:t>并提供相关支撑材料</w:t>
      </w:r>
      <w:r w:rsidR="00623CA1">
        <w:rPr>
          <w:rFonts w:ascii="仿宋_GB2312" w:eastAsia="仿宋_GB2312" w:hint="eastAsia"/>
          <w:sz w:val="28"/>
          <w:szCs w:val="28"/>
        </w:rPr>
        <w:t>，由</w:t>
      </w:r>
      <w:r w:rsidR="001468E0">
        <w:rPr>
          <w:rFonts w:ascii="仿宋_GB2312" w:eastAsia="仿宋_GB2312" w:hint="eastAsia"/>
          <w:sz w:val="28"/>
          <w:szCs w:val="28"/>
        </w:rPr>
        <w:t>所在</w:t>
      </w:r>
      <w:r w:rsidR="00623CA1">
        <w:rPr>
          <w:rFonts w:ascii="仿宋_GB2312" w:eastAsia="仿宋_GB2312" w:hint="eastAsia"/>
          <w:sz w:val="28"/>
          <w:szCs w:val="28"/>
        </w:rPr>
        <w:t>班级</w:t>
      </w:r>
      <w:r w:rsidR="00623CA1" w:rsidRPr="00F23241">
        <w:rPr>
          <w:rFonts w:ascii="仿宋_GB2312" w:eastAsia="仿宋_GB2312" w:hint="eastAsia"/>
          <w:sz w:val="28"/>
          <w:szCs w:val="28"/>
        </w:rPr>
        <w:t>按照“公开、公平、公正”的原则进行</w:t>
      </w:r>
      <w:r w:rsidR="002A2B96">
        <w:rPr>
          <w:rFonts w:ascii="仿宋_GB2312" w:eastAsia="仿宋_GB2312" w:hint="eastAsia"/>
          <w:sz w:val="28"/>
          <w:szCs w:val="28"/>
        </w:rPr>
        <w:t>班内</w:t>
      </w:r>
      <w:r w:rsidR="00623CA1" w:rsidRPr="00F23241">
        <w:rPr>
          <w:rFonts w:ascii="仿宋_GB2312" w:eastAsia="仿宋_GB2312" w:hint="eastAsia"/>
          <w:sz w:val="28"/>
          <w:szCs w:val="28"/>
        </w:rPr>
        <w:t>选拔</w:t>
      </w:r>
      <w:r w:rsidR="002F5262">
        <w:rPr>
          <w:rFonts w:ascii="仿宋_GB2312" w:eastAsia="仿宋_GB2312" w:hint="eastAsia"/>
          <w:sz w:val="28"/>
          <w:szCs w:val="28"/>
        </w:rPr>
        <w:t>和</w:t>
      </w:r>
      <w:r w:rsidR="00623CA1" w:rsidRPr="00F23241">
        <w:rPr>
          <w:rFonts w:ascii="仿宋_GB2312" w:eastAsia="仿宋_GB2312" w:hint="eastAsia"/>
          <w:sz w:val="28"/>
          <w:szCs w:val="28"/>
        </w:rPr>
        <w:t>推荐</w:t>
      </w:r>
      <w:r w:rsidR="002F5262">
        <w:rPr>
          <w:rFonts w:ascii="仿宋_GB2312" w:eastAsia="仿宋_GB2312" w:hint="eastAsia"/>
          <w:sz w:val="28"/>
          <w:szCs w:val="28"/>
        </w:rPr>
        <w:t>。</w:t>
      </w:r>
      <w:r w:rsidR="00CE2A82">
        <w:rPr>
          <w:rFonts w:ascii="仿宋_GB2312" w:eastAsia="仿宋_GB2312" w:hint="eastAsia"/>
          <w:sz w:val="28"/>
          <w:szCs w:val="28"/>
        </w:rPr>
        <w:t>学</w:t>
      </w:r>
      <w:r w:rsidR="002F5262">
        <w:rPr>
          <w:rFonts w:ascii="仿宋_GB2312" w:eastAsia="仿宋_GB2312" w:hint="eastAsia"/>
          <w:sz w:val="28"/>
          <w:szCs w:val="28"/>
        </w:rPr>
        <w:t>院</w:t>
      </w:r>
      <w:r w:rsidR="00623CA1">
        <w:rPr>
          <w:rFonts w:ascii="仿宋_GB2312" w:eastAsia="仿宋_GB2312" w:hint="eastAsia"/>
          <w:sz w:val="28"/>
          <w:szCs w:val="28"/>
        </w:rPr>
        <w:t>学生工作办公室负责收集</w:t>
      </w:r>
      <w:r w:rsidR="001468E0">
        <w:rPr>
          <w:rFonts w:ascii="仿宋_GB2312" w:eastAsia="仿宋_GB2312" w:hint="eastAsia"/>
          <w:sz w:val="28"/>
          <w:szCs w:val="28"/>
        </w:rPr>
        <w:t>候选交流生</w:t>
      </w:r>
      <w:r w:rsidR="00623CA1">
        <w:rPr>
          <w:rFonts w:ascii="仿宋_GB2312" w:eastAsia="仿宋_GB2312" w:hint="eastAsia"/>
          <w:sz w:val="28"/>
          <w:szCs w:val="28"/>
        </w:rPr>
        <w:t>材料并</w:t>
      </w:r>
      <w:r w:rsidR="001468E0">
        <w:rPr>
          <w:rFonts w:ascii="仿宋_GB2312" w:eastAsia="仿宋_GB2312" w:hint="eastAsia"/>
          <w:sz w:val="28"/>
          <w:szCs w:val="28"/>
        </w:rPr>
        <w:t>加以</w:t>
      </w:r>
      <w:r w:rsidR="002F5262">
        <w:rPr>
          <w:rFonts w:ascii="仿宋_GB2312" w:eastAsia="仿宋_GB2312" w:hint="eastAsia"/>
          <w:sz w:val="28"/>
          <w:szCs w:val="28"/>
        </w:rPr>
        <w:t>审核，</w:t>
      </w:r>
      <w:r w:rsidR="00623CA1">
        <w:rPr>
          <w:rFonts w:ascii="仿宋_GB2312" w:eastAsia="仿宋_GB2312" w:hint="eastAsia"/>
          <w:sz w:val="28"/>
          <w:szCs w:val="28"/>
        </w:rPr>
        <w:t>学院教学委员会负责</w:t>
      </w:r>
      <w:r w:rsidR="001468E0">
        <w:rPr>
          <w:rFonts w:ascii="仿宋_GB2312" w:eastAsia="仿宋_GB2312" w:hint="eastAsia"/>
          <w:sz w:val="28"/>
          <w:szCs w:val="28"/>
        </w:rPr>
        <w:t>遴选交流生</w:t>
      </w:r>
      <w:r w:rsidR="002A2B96">
        <w:rPr>
          <w:rFonts w:ascii="仿宋_GB2312" w:eastAsia="仿宋_GB2312" w:hint="eastAsia"/>
          <w:sz w:val="28"/>
          <w:szCs w:val="28"/>
        </w:rPr>
        <w:t>名单</w:t>
      </w:r>
      <w:r w:rsidR="002F5262">
        <w:rPr>
          <w:rFonts w:ascii="仿宋_GB2312" w:eastAsia="仿宋_GB2312" w:hint="eastAsia"/>
          <w:sz w:val="28"/>
          <w:szCs w:val="28"/>
        </w:rPr>
        <w:t>并报</w:t>
      </w:r>
      <w:r w:rsidR="00623CA1">
        <w:rPr>
          <w:rFonts w:ascii="仿宋_GB2312" w:eastAsia="仿宋_GB2312" w:hint="eastAsia"/>
          <w:sz w:val="28"/>
          <w:szCs w:val="28"/>
        </w:rPr>
        <w:t>学院党政联席会确定</w:t>
      </w:r>
      <w:r w:rsidR="002F5262">
        <w:rPr>
          <w:rFonts w:ascii="仿宋_GB2312" w:eastAsia="仿宋_GB2312" w:hint="eastAsia"/>
          <w:sz w:val="28"/>
          <w:szCs w:val="28"/>
        </w:rPr>
        <w:t>。</w:t>
      </w:r>
      <w:r w:rsidR="001468E0">
        <w:rPr>
          <w:rFonts w:ascii="仿宋_GB2312" w:eastAsia="仿宋_GB2312" w:hint="eastAsia"/>
          <w:sz w:val="28"/>
          <w:szCs w:val="28"/>
        </w:rPr>
        <w:t>交流生</w:t>
      </w:r>
      <w:r w:rsidR="002A2B96">
        <w:rPr>
          <w:rFonts w:ascii="仿宋_GB2312" w:eastAsia="仿宋_GB2312" w:hint="eastAsia"/>
          <w:sz w:val="28"/>
          <w:szCs w:val="28"/>
        </w:rPr>
        <w:t>名单确定后</w:t>
      </w:r>
      <w:r w:rsidR="00AB7DC3">
        <w:rPr>
          <w:rFonts w:ascii="仿宋_GB2312" w:eastAsia="仿宋_GB2312" w:hint="eastAsia"/>
          <w:sz w:val="28"/>
          <w:szCs w:val="28"/>
        </w:rPr>
        <w:t>在院内</w:t>
      </w:r>
      <w:r w:rsidR="00623CA1">
        <w:rPr>
          <w:rFonts w:ascii="仿宋_GB2312" w:eastAsia="仿宋_GB2312" w:hint="eastAsia"/>
          <w:sz w:val="28"/>
          <w:szCs w:val="28"/>
        </w:rPr>
        <w:t>公示</w:t>
      </w:r>
      <w:r w:rsidR="002A2B96" w:rsidRPr="00F23241">
        <w:rPr>
          <w:rFonts w:ascii="仿宋_GB2312" w:eastAsia="仿宋_GB2312" w:hint="eastAsia"/>
          <w:sz w:val="28"/>
          <w:szCs w:val="28"/>
        </w:rPr>
        <w:t>至少5个工作日</w:t>
      </w:r>
      <w:r w:rsidR="00576C5D">
        <w:rPr>
          <w:rFonts w:ascii="仿宋_GB2312" w:eastAsia="仿宋_GB2312" w:hint="eastAsia"/>
          <w:sz w:val="28"/>
          <w:szCs w:val="28"/>
        </w:rPr>
        <w:t>，公示期满，如无异议，正式确定并报学校相关部门备案。</w:t>
      </w:r>
    </w:p>
    <w:p w:rsidR="002F3FD8" w:rsidRPr="002F3FD8" w:rsidRDefault="008706EF" w:rsidP="009C4128">
      <w:pPr>
        <w:adjustRightInd w:val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2A2B96">
        <w:rPr>
          <w:rFonts w:ascii="仿宋_GB2312" w:eastAsia="仿宋_GB2312" w:hint="eastAsia"/>
          <w:b/>
          <w:sz w:val="28"/>
          <w:szCs w:val="28"/>
        </w:rPr>
        <w:t>四</w:t>
      </w:r>
      <w:r>
        <w:rPr>
          <w:rFonts w:ascii="仿宋_GB2312" w:eastAsia="仿宋_GB2312" w:hint="eastAsia"/>
          <w:b/>
          <w:sz w:val="28"/>
          <w:szCs w:val="28"/>
        </w:rPr>
        <w:t xml:space="preserve">章   </w:t>
      </w:r>
      <w:r w:rsidR="002F3FD8" w:rsidRPr="002F3FD8">
        <w:rPr>
          <w:rFonts w:ascii="仿宋_GB2312" w:eastAsia="仿宋_GB2312" w:hint="eastAsia"/>
          <w:b/>
          <w:sz w:val="28"/>
          <w:szCs w:val="28"/>
        </w:rPr>
        <w:t>资助</w:t>
      </w:r>
      <w:r w:rsidR="002A2B96">
        <w:rPr>
          <w:rFonts w:ascii="仿宋_GB2312" w:eastAsia="仿宋_GB2312" w:hint="eastAsia"/>
          <w:b/>
          <w:sz w:val="28"/>
          <w:szCs w:val="28"/>
        </w:rPr>
        <w:t>标准与要求</w:t>
      </w:r>
    </w:p>
    <w:p w:rsidR="008441AD" w:rsidRDefault="00DD7D61" w:rsidP="00F2324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23241">
        <w:rPr>
          <w:rFonts w:ascii="仿宋_GB2312" w:eastAsia="仿宋_GB2312" w:hint="eastAsia"/>
          <w:sz w:val="28"/>
          <w:szCs w:val="28"/>
        </w:rPr>
        <w:t>第</w:t>
      </w:r>
      <w:r w:rsidR="002A2B96">
        <w:rPr>
          <w:rFonts w:ascii="仿宋_GB2312" w:eastAsia="仿宋_GB2312" w:hint="eastAsia"/>
          <w:sz w:val="28"/>
          <w:szCs w:val="28"/>
        </w:rPr>
        <w:t>五</w:t>
      </w:r>
      <w:r w:rsidRPr="00F23241">
        <w:rPr>
          <w:rFonts w:ascii="仿宋_GB2312" w:eastAsia="仿宋_GB2312" w:hint="eastAsia"/>
          <w:sz w:val="28"/>
          <w:szCs w:val="28"/>
        </w:rPr>
        <w:t>条</w:t>
      </w:r>
      <w:r w:rsidR="00327105" w:rsidRPr="00F23241">
        <w:rPr>
          <w:rFonts w:ascii="仿宋_GB2312" w:eastAsia="仿宋_GB2312" w:hint="eastAsia"/>
          <w:sz w:val="28"/>
          <w:szCs w:val="28"/>
        </w:rPr>
        <w:t xml:space="preserve"> </w:t>
      </w:r>
      <w:r w:rsidRPr="00F23241">
        <w:rPr>
          <w:rFonts w:ascii="仿宋_GB2312" w:eastAsia="仿宋_GB2312" w:hint="eastAsia"/>
          <w:sz w:val="28"/>
          <w:szCs w:val="28"/>
        </w:rPr>
        <w:t>江苏省优势学科</w:t>
      </w:r>
      <w:r w:rsidR="00767916">
        <w:rPr>
          <w:rFonts w:ascii="仿宋_GB2312" w:eastAsia="仿宋_GB2312" w:hint="eastAsia"/>
          <w:sz w:val="28"/>
          <w:szCs w:val="28"/>
        </w:rPr>
        <w:t>－</w:t>
      </w:r>
      <w:r w:rsidRPr="00F23241">
        <w:rPr>
          <w:rFonts w:ascii="仿宋_GB2312" w:eastAsia="仿宋_GB2312" w:hint="eastAsia"/>
          <w:sz w:val="28"/>
          <w:szCs w:val="28"/>
        </w:rPr>
        <w:t>中药学学科</w:t>
      </w:r>
      <w:r w:rsidR="00767916">
        <w:rPr>
          <w:rFonts w:ascii="仿宋_GB2312" w:eastAsia="仿宋_GB2312" w:hint="eastAsia"/>
          <w:sz w:val="28"/>
          <w:szCs w:val="28"/>
        </w:rPr>
        <w:t>、</w:t>
      </w:r>
      <w:r w:rsidRPr="00F23241">
        <w:rPr>
          <w:rFonts w:ascii="仿宋_GB2312" w:eastAsia="仿宋_GB2312" w:hint="eastAsia"/>
          <w:sz w:val="28"/>
          <w:szCs w:val="28"/>
        </w:rPr>
        <w:t>江苏省</w:t>
      </w:r>
      <w:r w:rsidR="00175105" w:rsidRPr="00F23241">
        <w:rPr>
          <w:rFonts w:ascii="仿宋_GB2312" w:eastAsia="仿宋_GB2312" w:hint="eastAsia"/>
          <w:sz w:val="28"/>
          <w:szCs w:val="28"/>
        </w:rPr>
        <w:t>高校</w:t>
      </w:r>
      <w:r w:rsidRPr="00F23241">
        <w:rPr>
          <w:rFonts w:ascii="仿宋_GB2312" w:eastAsia="仿宋_GB2312" w:hint="eastAsia"/>
          <w:sz w:val="28"/>
          <w:szCs w:val="28"/>
        </w:rPr>
        <w:t>品牌专业</w:t>
      </w:r>
      <w:r w:rsidR="00767916">
        <w:rPr>
          <w:rFonts w:ascii="仿宋_GB2312" w:eastAsia="仿宋_GB2312" w:hint="eastAsia"/>
          <w:sz w:val="28"/>
          <w:szCs w:val="28"/>
        </w:rPr>
        <w:t>－</w:t>
      </w:r>
      <w:r w:rsidRPr="00F23241">
        <w:rPr>
          <w:rFonts w:ascii="仿宋_GB2312" w:eastAsia="仿宋_GB2312" w:hint="eastAsia"/>
          <w:sz w:val="28"/>
          <w:szCs w:val="28"/>
        </w:rPr>
        <w:t>中药学</w:t>
      </w:r>
      <w:r w:rsidR="00327105" w:rsidRPr="00F23241">
        <w:rPr>
          <w:rFonts w:ascii="仿宋_GB2312" w:eastAsia="仿宋_GB2312" w:hint="eastAsia"/>
          <w:sz w:val="28"/>
          <w:szCs w:val="28"/>
        </w:rPr>
        <w:t>专业等</w:t>
      </w:r>
      <w:r w:rsidRPr="00F23241">
        <w:rPr>
          <w:rFonts w:ascii="仿宋_GB2312" w:eastAsia="仿宋_GB2312" w:hint="eastAsia"/>
          <w:sz w:val="28"/>
          <w:szCs w:val="28"/>
        </w:rPr>
        <w:t>资助交流生</w:t>
      </w:r>
      <w:r w:rsidR="0003236D">
        <w:rPr>
          <w:rFonts w:ascii="仿宋_GB2312" w:eastAsia="仿宋_GB2312" w:hint="eastAsia"/>
          <w:sz w:val="28"/>
          <w:szCs w:val="28"/>
        </w:rPr>
        <w:t>一次往返机票费用、学费和住宿</w:t>
      </w:r>
      <w:r w:rsidR="008A51B6">
        <w:rPr>
          <w:rFonts w:ascii="仿宋_GB2312" w:eastAsia="仿宋_GB2312" w:hint="eastAsia"/>
          <w:sz w:val="28"/>
          <w:szCs w:val="28"/>
        </w:rPr>
        <w:t>费</w:t>
      </w:r>
      <w:r w:rsidR="0003236D">
        <w:rPr>
          <w:rFonts w:ascii="仿宋_GB2312" w:eastAsia="仿宋_GB2312" w:hint="eastAsia"/>
          <w:sz w:val="28"/>
          <w:szCs w:val="28"/>
        </w:rPr>
        <w:t>等，资助</w:t>
      </w:r>
      <w:r w:rsidRPr="00F23241">
        <w:rPr>
          <w:rFonts w:ascii="仿宋_GB2312" w:eastAsia="仿宋_GB2312" w:hint="eastAsia"/>
          <w:sz w:val="28"/>
          <w:szCs w:val="28"/>
        </w:rPr>
        <w:t>上限为30000元人民币/生，交流生需自行垫付相关费用，按时完成交流项目并通过考核，回国后提出资助申请，并附相关交流实习证明</w:t>
      </w:r>
      <w:r w:rsidR="0003236D">
        <w:rPr>
          <w:rFonts w:ascii="仿宋_GB2312" w:eastAsia="仿宋_GB2312" w:hint="eastAsia"/>
          <w:sz w:val="28"/>
          <w:szCs w:val="28"/>
        </w:rPr>
        <w:t>与相关票据等</w:t>
      </w:r>
      <w:r w:rsidRPr="00F23241">
        <w:rPr>
          <w:rFonts w:ascii="仿宋_GB2312" w:eastAsia="仿宋_GB2312" w:hint="eastAsia"/>
          <w:sz w:val="28"/>
          <w:szCs w:val="28"/>
        </w:rPr>
        <w:t>，学院审核公示无异议后，予以报销。</w:t>
      </w:r>
    </w:p>
    <w:p w:rsidR="0093661C" w:rsidRPr="0093661C" w:rsidRDefault="0093661C" w:rsidP="009C4128">
      <w:pPr>
        <w:adjustRightInd w:val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2A2B96">
        <w:rPr>
          <w:rFonts w:ascii="仿宋_GB2312" w:eastAsia="仿宋_GB2312" w:hint="eastAsia"/>
          <w:b/>
          <w:sz w:val="28"/>
          <w:szCs w:val="28"/>
        </w:rPr>
        <w:t>五</w:t>
      </w:r>
      <w:r>
        <w:rPr>
          <w:rFonts w:ascii="仿宋_GB2312" w:eastAsia="仿宋_GB2312" w:hint="eastAsia"/>
          <w:b/>
          <w:sz w:val="28"/>
          <w:szCs w:val="28"/>
        </w:rPr>
        <w:t>章</w:t>
      </w:r>
      <w:r w:rsidRPr="0093661C">
        <w:rPr>
          <w:rFonts w:ascii="仿宋_GB2312" w:eastAsia="仿宋_GB2312" w:hint="eastAsia"/>
          <w:b/>
          <w:sz w:val="28"/>
          <w:szCs w:val="28"/>
        </w:rPr>
        <w:t xml:space="preserve">  成绩评定</w:t>
      </w:r>
    </w:p>
    <w:p w:rsidR="0093661C" w:rsidRPr="0093661C" w:rsidRDefault="0093661C" w:rsidP="0093661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</w:t>
      </w:r>
      <w:r w:rsidR="002A2B96">
        <w:rPr>
          <w:rFonts w:ascii="仿宋_GB2312" w:eastAsia="仿宋_GB2312" w:hint="eastAsia"/>
          <w:sz w:val="28"/>
          <w:szCs w:val="28"/>
        </w:rPr>
        <w:t>六</w:t>
      </w:r>
      <w:r>
        <w:rPr>
          <w:rFonts w:ascii="仿宋_GB2312" w:eastAsia="仿宋_GB2312" w:hint="eastAsia"/>
          <w:sz w:val="28"/>
          <w:szCs w:val="28"/>
        </w:rPr>
        <w:t xml:space="preserve">条  </w:t>
      </w:r>
      <w:r w:rsidRPr="0093661C">
        <w:rPr>
          <w:rFonts w:ascii="仿宋_GB2312" w:eastAsia="仿宋_GB2312" w:hint="eastAsia"/>
          <w:sz w:val="28"/>
          <w:szCs w:val="28"/>
        </w:rPr>
        <w:t>对方成绩标准为百分制与我校相同时，直接转换。</w:t>
      </w:r>
    </w:p>
    <w:p w:rsidR="0093661C" w:rsidRPr="0093661C" w:rsidRDefault="0093661C" w:rsidP="0093661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</w:t>
      </w:r>
      <w:r w:rsidR="002A2B96">
        <w:rPr>
          <w:rFonts w:ascii="仿宋_GB2312" w:eastAsia="仿宋_GB2312" w:hint="eastAsia"/>
          <w:sz w:val="28"/>
          <w:szCs w:val="28"/>
        </w:rPr>
        <w:t>七</w:t>
      </w:r>
      <w:r>
        <w:rPr>
          <w:rFonts w:ascii="仿宋_GB2312" w:eastAsia="仿宋_GB2312" w:hint="eastAsia"/>
          <w:sz w:val="28"/>
          <w:szCs w:val="28"/>
        </w:rPr>
        <w:t xml:space="preserve">条  </w:t>
      </w:r>
      <w:r w:rsidRPr="0093661C">
        <w:rPr>
          <w:rFonts w:ascii="仿宋_GB2312" w:eastAsia="仿宋_GB2312" w:hint="eastAsia"/>
          <w:sz w:val="28"/>
          <w:szCs w:val="28"/>
        </w:rPr>
        <w:t>对方</w:t>
      </w:r>
      <w:r w:rsidR="009C4128">
        <w:rPr>
          <w:rFonts w:ascii="仿宋_GB2312" w:eastAsia="仿宋_GB2312" w:hint="eastAsia"/>
          <w:sz w:val="28"/>
          <w:szCs w:val="28"/>
        </w:rPr>
        <w:t>成绩</w:t>
      </w:r>
      <w:r w:rsidRPr="0093661C">
        <w:rPr>
          <w:rFonts w:ascii="仿宋_GB2312" w:eastAsia="仿宋_GB2312" w:hint="eastAsia"/>
          <w:sz w:val="28"/>
          <w:szCs w:val="28"/>
        </w:rPr>
        <w:t>为A、B、C、D、F五等时</w:t>
      </w:r>
      <w:r w:rsidR="009C4128">
        <w:rPr>
          <w:rFonts w:ascii="仿宋_GB2312" w:eastAsia="仿宋_GB2312" w:hint="eastAsia"/>
          <w:sz w:val="28"/>
          <w:szCs w:val="28"/>
        </w:rPr>
        <w:t>，按下述方法进行转换</w:t>
      </w:r>
      <w:r w:rsidRPr="0093661C">
        <w:rPr>
          <w:rFonts w:ascii="仿宋_GB2312" w:eastAsia="仿宋_GB2312" w:hint="eastAsia"/>
          <w:sz w:val="28"/>
          <w:szCs w:val="28"/>
        </w:rPr>
        <w:t>： A：95   B：85   C：75   D：65   F：不及格</w:t>
      </w:r>
      <w:r w:rsidR="009C4128">
        <w:rPr>
          <w:rFonts w:ascii="仿宋_GB2312" w:eastAsia="仿宋_GB2312" w:hint="eastAsia"/>
          <w:sz w:val="28"/>
          <w:szCs w:val="28"/>
        </w:rPr>
        <w:t>。</w:t>
      </w:r>
    </w:p>
    <w:p w:rsidR="0093661C" w:rsidRPr="0093661C" w:rsidRDefault="0093661C" w:rsidP="0093661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</w:t>
      </w:r>
      <w:r w:rsidR="002A2B96">
        <w:rPr>
          <w:rFonts w:ascii="仿宋_GB2312" w:eastAsia="仿宋_GB2312" w:hint="eastAsia"/>
          <w:sz w:val="28"/>
          <w:szCs w:val="28"/>
        </w:rPr>
        <w:t>八</w:t>
      </w:r>
      <w:r>
        <w:rPr>
          <w:rFonts w:ascii="仿宋_GB2312" w:eastAsia="仿宋_GB2312" w:hint="eastAsia"/>
          <w:sz w:val="28"/>
          <w:szCs w:val="28"/>
        </w:rPr>
        <w:t xml:space="preserve">条  </w:t>
      </w:r>
      <w:r w:rsidRPr="0093661C">
        <w:rPr>
          <w:rFonts w:ascii="仿宋_GB2312" w:eastAsia="仿宋_GB2312" w:hint="eastAsia"/>
          <w:sz w:val="28"/>
          <w:szCs w:val="28"/>
        </w:rPr>
        <w:t>对方</w:t>
      </w:r>
      <w:r w:rsidR="009C4128">
        <w:rPr>
          <w:rFonts w:ascii="仿宋_GB2312" w:eastAsia="仿宋_GB2312" w:hint="eastAsia"/>
          <w:sz w:val="28"/>
          <w:szCs w:val="28"/>
        </w:rPr>
        <w:t>成绩</w:t>
      </w:r>
      <w:r w:rsidRPr="0093661C">
        <w:rPr>
          <w:rFonts w:ascii="仿宋_GB2312" w:eastAsia="仿宋_GB2312" w:hint="eastAsia"/>
          <w:sz w:val="28"/>
          <w:szCs w:val="28"/>
        </w:rPr>
        <w:t>为A+、A、A-、B+、B、B-、C+、C、C-、D+、D、D-、F+、F</w:t>
      </w:r>
      <w:r w:rsidR="009C4128">
        <w:rPr>
          <w:rFonts w:ascii="仿宋_GB2312" w:eastAsia="仿宋_GB2312" w:hint="eastAsia"/>
          <w:sz w:val="28"/>
          <w:szCs w:val="28"/>
        </w:rPr>
        <w:t>时，按下述方法进行转换</w:t>
      </w:r>
      <w:r w:rsidRPr="0093661C">
        <w:rPr>
          <w:rFonts w:ascii="仿宋_GB2312" w:eastAsia="仿宋_GB2312" w:hint="eastAsia"/>
          <w:sz w:val="28"/>
          <w:szCs w:val="28"/>
        </w:rPr>
        <w:t xml:space="preserve">： </w:t>
      </w:r>
    </w:p>
    <w:p w:rsidR="0093661C" w:rsidRPr="0093661C" w:rsidRDefault="0093661C" w:rsidP="0093661C">
      <w:pPr>
        <w:ind w:leftChars="267" w:left="561"/>
        <w:rPr>
          <w:rFonts w:ascii="仿宋_GB2312" w:eastAsia="仿宋_GB2312"/>
          <w:sz w:val="28"/>
          <w:szCs w:val="28"/>
        </w:rPr>
      </w:pPr>
      <w:r w:rsidRPr="0093661C">
        <w:rPr>
          <w:rFonts w:ascii="仿宋_GB2312" w:eastAsia="仿宋_GB2312" w:hint="eastAsia"/>
          <w:sz w:val="28"/>
          <w:szCs w:val="28"/>
        </w:rPr>
        <w:t>A+：100； A：95； A-：90</w:t>
      </w:r>
      <w:r w:rsidRPr="0093661C">
        <w:rPr>
          <w:rFonts w:ascii="仿宋_GB2312" w:eastAsia="仿宋_GB2312" w:hint="eastAsia"/>
          <w:sz w:val="28"/>
          <w:szCs w:val="28"/>
        </w:rPr>
        <w:br/>
        <w:t>B+：89；  B：85； B-：80</w:t>
      </w:r>
      <w:r w:rsidRPr="0093661C">
        <w:rPr>
          <w:rFonts w:ascii="仿宋_GB2312" w:eastAsia="仿宋_GB2312" w:hint="eastAsia"/>
          <w:sz w:val="28"/>
          <w:szCs w:val="28"/>
        </w:rPr>
        <w:br/>
        <w:t>C+：79；  C：75； C-：70</w:t>
      </w:r>
      <w:r w:rsidRPr="0093661C">
        <w:rPr>
          <w:rFonts w:ascii="仿宋_GB2312" w:eastAsia="仿宋_GB2312" w:hint="eastAsia"/>
          <w:sz w:val="28"/>
          <w:szCs w:val="28"/>
        </w:rPr>
        <w:br/>
        <w:t>D+：69；  D：65； D-：60</w:t>
      </w:r>
      <w:r w:rsidRPr="0093661C">
        <w:rPr>
          <w:rFonts w:ascii="仿宋_GB2312" w:eastAsia="仿宋_GB2312" w:hint="eastAsia"/>
          <w:sz w:val="28"/>
          <w:szCs w:val="28"/>
        </w:rPr>
        <w:br/>
      </w:r>
      <w:r w:rsidRPr="0093661C">
        <w:rPr>
          <w:rFonts w:ascii="仿宋_GB2312" w:eastAsia="仿宋_GB2312" w:hint="eastAsia"/>
          <w:sz w:val="28"/>
          <w:szCs w:val="28"/>
        </w:rPr>
        <w:lastRenderedPageBreak/>
        <w:t>F+：50；  F：40</w:t>
      </w:r>
    </w:p>
    <w:p w:rsidR="002F3FD8" w:rsidRPr="008706EF" w:rsidRDefault="0093661C" w:rsidP="00E93C88">
      <w:pPr>
        <w:pStyle w:val="a6"/>
        <w:adjustRightInd w:val="0"/>
        <w:ind w:firstLineChars="0" w:firstLine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2A2B96">
        <w:rPr>
          <w:rFonts w:ascii="仿宋_GB2312" w:eastAsia="仿宋_GB2312" w:hint="eastAsia"/>
          <w:b/>
          <w:sz w:val="28"/>
          <w:szCs w:val="28"/>
        </w:rPr>
        <w:t>六</w:t>
      </w:r>
      <w:r>
        <w:rPr>
          <w:rFonts w:ascii="仿宋_GB2312" w:eastAsia="仿宋_GB2312" w:hint="eastAsia"/>
          <w:b/>
          <w:sz w:val="28"/>
          <w:szCs w:val="28"/>
        </w:rPr>
        <w:t>章</w:t>
      </w:r>
      <w:r w:rsidR="008706EF"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 xml:space="preserve"> 附则</w:t>
      </w:r>
    </w:p>
    <w:p w:rsidR="00AC5966" w:rsidRPr="00F23241" w:rsidRDefault="00AC5966" w:rsidP="00F2324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23241">
        <w:rPr>
          <w:rFonts w:ascii="仿宋_GB2312" w:eastAsia="仿宋_GB2312" w:hint="eastAsia"/>
          <w:sz w:val="28"/>
          <w:szCs w:val="28"/>
        </w:rPr>
        <w:t>第</w:t>
      </w:r>
      <w:r w:rsidR="002A2B96">
        <w:rPr>
          <w:rFonts w:ascii="仿宋_GB2312" w:eastAsia="仿宋_GB2312" w:hint="eastAsia"/>
          <w:sz w:val="28"/>
          <w:szCs w:val="28"/>
        </w:rPr>
        <w:t>九</w:t>
      </w:r>
      <w:r w:rsidRPr="00F23241">
        <w:rPr>
          <w:rFonts w:ascii="仿宋_GB2312" w:eastAsia="仿宋_GB2312" w:hint="eastAsia"/>
          <w:sz w:val="28"/>
          <w:szCs w:val="28"/>
        </w:rPr>
        <w:t>条  交流生在国外交流学习期间，必须遵守对方学校校规，接受对方学校的管理，遵守当地的法律。在国外交流学习期间，交流生如因故必须中途中止交换培养计划，必须首先向双方学校提出申请，经批准后方可提前返校。交流生学习期满应按时回校，未经许可，不得擅自延长或转往其它地区或国家。违反本条规定者，作退学处理。</w:t>
      </w:r>
    </w:p>
    <w:p w:rsidR="00175105" w:rsidRPr="00F23241" w:rsidRDefault="00175105" w:rsidP="00F2324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23241">
        <w:rPr>
          <w:rFonts w:ascii="仿宋_GB2312" w:eastAsia="仿宋_GB2312" w:hint="eastAsia"/>
          <w:sz w:val="28"/>
          <w:szCs w:val="28"/>
        </w:rPr>
        <w:t>第</w:t>
      </w:r>
      <w:r w:rsidR="002A2B96">
        <w:rPr>
          <w:rFonts w:ascii="仿宋_GB2312" w:eastAsia="仿宋_GB2312" w:hint="eastAsia"/>
          <w:sz w:val="28"/>
          <w:szCs w:val="28"/>
        </w:rPr>
        <w:t>十</w:t>
      </w:r>
      <w:r w:rsidRPr="00F23241">
        <w:rPr>
          <w:rFonts w:ascii="仿宋_GB2312" w:eastAsia="仿宋_GB2312" w:hint="eastAsia"/>
          <w:sz w:val="28"/>
          <w:szCs w:val="28"/>
        </w:rPr>
        <w:t>条</w:t>
      </w:r>
      <w:r w:rsidR="00327105" w:rsidRPr="00F23241">
        <w:rPr>
          <w:rFonts w:ascii="仿宋_GB2312" w:eastAsia="仿宋_GB2312" w:hint="eastAsia"/>
          <w:sz w:val="28"/>
          <w:szCs w:val="28"/>
        </w:rPr>
        <w:t xml:space="preserve">  本项目的解释权在</w:t>
      </w:r>
      <w:r w:rsidR="002F5262">
        <w:rPr>
          <w:rFonts w:ascii="仿宋_GB2312" w:eastAsia="仿宋_GB2312" w:hint="eastAsia"/>
          <w:sz w:val="28"/>
          <w:szCs w:val="28"/>
        </w:rPr>
        <w:t>院</w:t>
      </w:r>
      <w:r w:rsidR="00327105" w:rsidRPr="00F23241">
        <w:rPr>
          <w:rFonts w:ascii="仿宋_GB2312" w:eastAsia="仿宋_GB2312" w:hint="eastAsia"/>
          <w:sz w:val="28"/>
          <w:szCs w:val="28"/>
        </w:rPr>
        <w:t>教学科研办公室和学生工作办公室。</w:t>
      </w:r>
    </w:p>
    <w:p w:rsidR="00327105" w:rsidRPr="00F23241" w:rsidRDefault="00327105" w:rsidP="00F2324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23241">
        <w:rPr>
          <w:rFonts w:ascii="仿宋_GB2312" w:eastAsia="仿宋_GB2312" w:hint="eastAsia"/>
          <w:sz w:val="28"/>
          <w:szCs w:val="28"/>
        </w:rPr>
        <w:t>第</w:t>
      </w:r>
      <w:r w:rsidR="0093661C">
        <w:rPr>
          <w:rFonts w:ascii="仿宋_GB2312" w:eastAsia="仿宋_GB2312" w:hint="eastAsia"/>
          <w:sz w:val="28"/>
          <w:szCs w:val="28"/>
        </w:rPr>
        <w:t>十</w:t>
      </w:r>
      <w:r w:rsidR="009C4128">
        <w:rPr>
          <w:rFonts w:ascii="仿宋_GB2312" w:eastAsia="仿宋_GB2312" w:hint="eastAsia"/>
          <w:sz w:val="28"/>
          <w:szCs w:val="28"/>
        </w:rPr>
        <w:t>一</w:t>
      </w:r>
      <w:r w:rsidRPr="00F23241">
        <w:rPr>
          <w:rFonts w:ascii="仿宋_GB2312" w:eastAsia="仿宋_GB2312" w:hint="eastAsia"/>
          <w:sz w:val="28"/>
          <w:szCs w:val="28"/>
        </w:rPr>
        <w:t>条  本管理办法自2016年1月1日起实施。</w:t>
      </w:r>
    </w:p>
    <w:p w:rsidR="00327105" w:rsidRPr="00F23241" w:rsidRDefault="00327105" w:rsidP="00F23241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27105" w:rsidRDefault="00327105" w:rsidP="008441AD">
      <w:pPr>
        <w:rPr>
          <w:sz w:val="28"/>
          <w:szCs w:val="28"/>
        </w:rPr>
      </w:pPr>
    </w:p>
    <w:p w:rsidR="00327105" w:rsidRDefault="00327105">
      <w:pPr>
        <w:widowControl/>
        <w:jc w:val="left"/>
        <w:rPr>
          <w:sz w:val="28"/>
          <w:szCs w:val="28"/>
        </w:rPr>
      </w:pPr>
    </w:p>
    <w:sectPr w:rsidR="00327105" w:rsidSect="00617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7C8" w:rsidRDefault="009F67C8" w:rsidP="008441AD">
      <w:r>
        <w:separator/>
      </w:r>
    </w:p>
  </w:endnote>
  <w:endnote w:type="continuationSeparator" w:id="1">
    <w:p w:rsidR="009F67C8" w:rsidRDefault="009F67C8" w:rsidP="00844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7C8" w:rsidRDefault="009F67C8" w:rsidP="008441AD">
      <w:r>
        <w:separator/>
      </w:r>
    </w:p>
  </w:footnote>
  <w:footnote w:type="continuationSeparator" w:id="1">
    <w:p w:rsidR="009F67C8" w:rsidRDefault="009F67C8" w:rsidP="00844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012"/>
    <w:multiLevelType w:val="hybridMultilevel"/>
    <w:tmpl w:val="7E6C73FA"/>
    <w:lvl w:ilvl="0" w:tplc="8AA08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D1C48E9"/>
    <w:multiLevelType w:val="hybridMultilevel"/>
    <w:tmpl w:val="6E0EA5E8"/>
    <w:lvl w:ilvl="0" w:tplc="77AA58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5742D4"/>
    <w:multiLevelType w:val="hybridMultilevel"/>
    <w:tmpl w:val="EFD41616"/>
    <w:lvl w:ilvl="0" w:tplc="C78A7918">
      <w:start w:val="1"/>
      <w:numFmt w:val="japaneseCounting"/>
      <w:lvlText w:val="第%1章"/>
      <w:lvlJc w:val="left"/>
      <w:pPr>
        <w:ind w:left="1507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4C5A5CDD"/>
    <w:multiLevelType w:val="hybridMultilevel"/>
    <w:tmpl w:val="C6B0D9C8"/>
    <w:lvl w:ilvl="0" w:tplc="55FC24A4">
      <w:start w:val="5"/>
      <w:numFmt w:val="japaneseCounting"/>
      <w:lvlText w:val="第%1条"/>
      <w:lvlJc w:val="left"/>
      <w:pPr>
        <w:ind w:left="1447" w:hanging="88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6A840DCA"/>
    <w:multiLevelType w:val="hybridMultilevel"/>
    <w:tmpl w:val="89FE6622"/>
    <w:lvl w:ilvl="0" w:tplc="1B98F8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1AD"/>
    <w:rsid w:val="0003236D"/>
    <w:rsid w:val="000C492B"/>
    <w:rsid w:val="0010114D"/>
    <w:rsid w:val="001468E0"/>
    <w:rsid w:val="00175105"/>
    <w:rsid w:val="001822AD"/>
    <w:rsid w:val="00192B97"/>
    <w:rsid w:val="001F1331"/>
    <w:rsid w:val="0023627B"/>
    <w:rsid w:val="0023678E"/>
    <w:rsid w:val="002A2B96"/>
    <w:rsid w:val="002B4BFA"/>
    <w:rsid w:val="002F3FD8"/>
    <w:rsid w:val="002F5262"/>
    <w:rsid w:val="00313A63"/>
    <w:rsid w:val="00324ADF"/>
    <w:rsid w:val="00327105"/>
    <w:rsid w:val="00336C7D"/>
    <w:rsid w:val="00373124"/>
    <w:rsid w:val="003B1403"/>
    <w:rsid w:val="003C3C68"/>
    <w:rsid w:val="004D56A9"/>
    <w:rsid w:val="0050569B"/>
    <w:rsid w:val="00566F5E"/>
    <w:rsid w:val="00576C5D"/>
    <w:rsid w:val="0059547E"/>
    <w:rsid w:val="00602667"/>
    <w:rsid w:val="0061765C"/>
    <w:rsid w:val="00623CA1"/>
    <w:rsid w:val="00677797"/>
    <w:rsid w:val="00753101"/>
    <w:rsid w:val="00767916"/>
    <w:rsid w:val="00794DC1"/>
    <w:rsid w:val="008441AD"/>
    <w:rsid w:val="008706EF"/>
    <w:rsid w:val="0087274D"/>
    <w:rsid w:val="00873D83"/>
    <w:rsid w:val="008A51B6"/>
    <w:rsid w:val="008A59DC"/>
    <w:rsid w:val="008F2D81"/>
    <w:rsid w:val="00903D5F"/>
    <w:rsid w:val="00933392"/>
    <w:rsid w:val="0093661C"/>
    <w:rsid w:val="009520F2"/>
    <w:rsid w:val="009A48C7"/>
    <w:rsid w:val="009C4128"/>
    <w:rsid w:val="009E2B7F"/>
    <w:rsid w:val="009F67C8"/>
    <w:rsid w:val="00A271F3"/>
    <w:rsid w:val="00AB7DC3"/>
    <w:rsid w:val="00AC5966"/>
    <w:rsid w:val="00B659CB"/>
    <w:rsid w:val="00B770F8"/>
    <w:rsid w:val="00BC7071"/>
    <w:rsid w:val="00BF1CDE"/>
    <w:rsid w:val="00CE2A82"/>
    <w:rsid w:val="00CE4FB0"/>
    <w:rsid w:val="00DD7D61"/>
    <w:rsid w:val="00E22FFA"/>
    <w:rsid w:val="00E93C88"/>
    <w:rsid w:val="00F23241"/>
    <w:rsid w:val="00F35DDB"/>
    <w:rsid w:val="00F53FC1"/>
    <w:rsid w:val="00F5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4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41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4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41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5D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5DDB"/>
    <w:rPr>
      <w:sz w:val="18"/>
      <w:szCs w:val="18"/>
    </w:rPr>
  </w:style>
  <w:style w:type="paragraph" w:styleId="a6">
    <w:name w:val="List Paragraph"/>
    <w:basedOn w:val="a"/>
    <w:uiPriority w:val="34"/>
    <w:qFormat/>
    <w:rsid w:val="002F3FD8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873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Administrator</cp:lastModifiedBy>
  <cp:revision>24</cp:revision>
  <cp:lastPrinted>2016-02-26T08:54:00Z</cp:lastPrinted>
  <dcterms:created xsi:type="dcterms:W3CDTF">2016-01-22T01:28:00Z</dcterms:created>
  <dcterms:modified xsi:type="dcterms:W3CDTF">2016-03-04T08:51:00Z</dcterms:modified>
</cp:coreProperties>
</file>