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94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52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关于开展第十三届大学生职业规划大赛</w:t>
      </w:r>
      <w:r>
        <w:rPr>
          <w:rFonts w:hint="eastAsia" w:ascii="方正小标宋_GBK" w:hAnsi="方正小标宋_GBK" w:eastAsia="方正小标宋_GBK" w:cs="方正小标宋_GBK"/>
          <w:sz w:val="44"/>
          <w:szCs w:val="52"/>
        </w:rPr>
        <w:t>暨</w:t>
      </w:r>
      <w:r>
        <w:rPr>
          <w:rFonts w:hint="eastAsia" w:ascii="方正小标宋_GBK" w:hAnsi="方正小标宋_GBK" w:eastAsia="方正小标宋_GBK" w:cs="方正小标宋_GBK"/>
          <w:sz w:val="44"/>
          <w:szCs w:val="52"/>
          <w:lang w:val="en-US" w:eastAsia="zh-CN"/>
        </w:rPr>
        <w:t>药学院第二届</w:t>
      </w:r>
      <w:r>
        <w:rPr>
          <w:rFonts w:hint="eastAsia" w:ascii="方正小标宋_GBK" w:hAnsi="方正小标宋_GBK" w:eastAsia="方正小标宋_GBK" w:cs="方正小标宋_GBK"/>
          <w:sz w:val="44"/>
          <w:szCs w:val="52"/>
        </w:rPr>
        <w:t>职业规划大赛院内选拔赛的通知</w:t>
      </w:r>
    </w:p>
    <w:p w14:paraId="1062DA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各班级：</w:t>
      </w:r>
    </w:p>
    <w:p w14:paraId="436C2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lang w:eastAsia="zh-CN"/>
        </w:rPr>
      </w:pPr>
      <w:r>
        <w:rPr>
          <w:rFonts w:hint="eastAsia" w:ascii="Times New Roman" w:hAnsi="Times New Roman" w:eastAsia="方正仿宋_GBK"/>
          <w:sz w:val="32"/>
        </w:rPr>
        <w:t>为贯彻落实党中央、国务院关于高校毕业生就业工作的决策部署，加强学院生涯教育和就业指导工作，增强大学生生涯规划意识，促进毕业生高质量充分就业，为全国、江苏省大学生职业规划大赛储备力量，决定举办南京中医药大学第十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三</w:t>
      </w:r>
      <w:r>
        <w:rPr>
          <w:rFonts w:hint="eastAsia" w:ascii="Times New Roman" w:hAnsi="Times New Roman" w:eastAsia="方正仿宋_GBK"/>
          <w:sz w:val="32"/>
        </w:rPr>
        <w:t>届职业规划大赛暨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药</w:t>
      </w:r>
      <w:r>
        <w:rPr>
          <w:rFonts w:hint="eastAsia" w:ascii="Times New Roman" w:hAnsi="Times New Roman" w:eastAsia="方正仿宋_GBK"/>
          <w:sz w:val="32"/>
        </w:rPr>
        <w:t>学院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第二届</w:t>
      </w:r>
      <w:r>
        <w:rPr>
          <w:rFonts w:hint="eastAsia" w:ascii="Times New Roman" w:hAnsi="Times New Roman" w:eastAsia="方正仿宋_GBK"/>
          <w:sz w:val="32"/>
        </w:rPr>
        <w:t>职业规划大赛院内选拔赛。现将有关事项通知如下</w:t>
      </w:r>
      <w:r>
        <w:rPr>
          <w:rFonts w:hint="eastAsia" w:ascii="Times New Roman" w:hAnsi="Times New Roman" w:eastAsia="方正仿宋_GBK"/>
          <w:sz w:val="32"/>
          <w:lang w:eastAsia="zh-CN"/>
        </w:rPr>
        <w:t>：</w:t>
      </w:r>
    </w:p>
    <w:p w14:paraId="45B806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方正仿宋_GBK"/>
          <w:b/>
          <w:bCs/>
          <w:sz w:val="32"/>
          <w:lang w:eastAsia="zh-CN"/>
        </w:rPr>
      </w:pPr>
      <w:r>
        <w:rPr>
          <w:rFonts w:hint="eastAsia" w:ascii="Times New Roman" w:hAnsi="Times New Roman" w:eastAsia="方正仿宋_GBK"/>
          <w:b/>
          <w:bCs/>
          <w:sz w:val="32"/>
        </w:rPr>
        <w:t>一、大赛主题</w:t>
      </w:r>
    </w:p>
    <w:p w14:paraId="35DCD2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lang w:eastAsia="zh-CN"/>
        </w:rPr>
      </w:pPr>
      <w:r>
        <w:rPr>
          <w:rFonts w:hint="eastAsia" w:ascii="Times New Roman" w:hAnsi="Times New Roman" w:eastAsia="方正仿宋_GBK"/>
          <w:sz w:val="32"/>
        </w:rPr>
        <w:t>规划指引赢未来，岐黄青春建新功</w:t>
      </w:r>
      <w:r>
        <w:rPr>
          <w:rFonts w:hint="eastAsia" w:ascii="Times New Roman" w:hAnsi="Times New Roman" w:eastAsia="方正仿宋_GBK"/>
          <w:sz w:val="32"/>
          <w:lang w:eastAsia="zh-CN"/>
        </w:rPr>
        <w:t>。</w:t>
      </w:r>
    </w:p>
    <w:p w14:paraId="06BB75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b/>
          <w:bCs/>
          <w:sz w:val="32"/>
        </w:rPr>
        <w:t>二、</w:t>
      </w:r>
      <w:r>
        <w:rPr>
          <w:rFonts w:hint="eastAsia" w:ascii="Times New Roman" w:hAnsi="Times New Roman" w:eastAsia="方正仿宋_GBK"/>
          <w:b/>
          <w:bCs/>
          <w:sz w:val="32"/>
          <w:lang w:val="en-US" w:eastAsia="zh-CN"/>
        </w:rPr>
        <w:t>大赛内容</w:t>
      </w:r>
    </w:p>
    <w:p w14:paraId="662FC4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1.</w:t>
      </w:r>
      <w:r>
        <w:rPr>
          <w:rFonts w:hint="eastAsia" w:ascii="Times New Roman" w:hAnsi="Times New Roman" w:eastAsia="方正仿宋_GBK"/>
          <w:b/>
          <w:bCs/>
          <w:sz w:val="32"/>
        </w:rPr>
        <w:t>成长赛道</w:t>
      </w:r>
      <w:r>
        <w:rPr>
          <w:rFonts w:hint="eastAsia" w:ascii="Times New Roman" w:hAnsi="Times New Roman" w:eastAsia="方正仿宋_GBK"/>
          <w:sz w:val="32"/>
        </w:rPr>
        <w:t>。面向本科一、二、三年级学生，考察职业发展规划的科学性和围绕实现职业目标的成长过程，通过学习实践持续提升职业目标达成度，增强综合素质和能力（详见附件1）。</w:t>
      </w:r>
    </w:p>
    <w:p w14:paraId="2956B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2.</w:t>
      </w:r>
      <w:r>
        <w:rPr>
          <w:rFonts w:hint="eastAsia" w:ascii="Times New Roman" w:hAnsi="Times New Roman" w:eastAsia="方正仿宋_GBK"/>
          <w:b/>
          <w:bCs/>
          <w:sz w:val="32"/>
        </w:rPr>
        <w:t>就业赛道</w:t>
      </w:r>
      <w:r>
        <w:rPr>
          <w:rFonts w:hint="eastAsia" w:ascii="Times New Roman" w:hAnsi="Times New Roman" w:eastAsia="方正仿宋_GBK"/>
          <w:sz w:val="32"/>
        </w:rPr>
        <w:t>。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本科生组</w:t>
      </w:r>
      <w:r>
        <w:rPr>
          <w:rFonts w:hint="eastAsia" w:ascii="Times New Roman" w:hAnsi="Times New Roman" w:eastAsia="方正仿宋_GBK"/>
          <w:sz w:val="32"/>
        </w:rPr>
        <w:t>面向本科三、四年级学生</w:t>
      </w:r>
      <w:r>
        <w:rPr>
          <w:rFonts w:hint="eastAsia" w:ascii="Times New Roman" w:hAnsi="Times New Roman" w:eastAsia="方正仿宋_GBK"/>
          <w:sz w:val="32"/>
          <w:lang w:eastAsia="zh-CN"/>
        </w:rPr>
        <w:t>，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研究生组面向</w:t>
      </w:r>
      <w:r>
        <w:rPr>
          <w:rFonts w:hint="eastAsia" w:ascii="Times New Roman" w:hAnsi="Times New Roman" w:eastAsia="方正仿宋_GBK"/>
          <w:sz w:val="32"/>
        </w:rPr>
        <w:t>全体研究生，考察求职实战能力，个人发展路径与经济社会发展需要的适应度，就业能力与职业目标和岗位要求的契合度（详见附件2）。</w:t>
      </w:r>
    </w:p>
    <w:p w14:paraId="409BD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/>
          <w:sz w:val="32"/>
          <w:lang w:val="en-US"/>
        </w:rPr>
      </w:pPr>
      <w:r>
        <w:rPr>
          <w:rFonts w:hint="eastAsia" w:ascii="Times New Roman" w:hAnsi="Times New Roman" w:eastAsia="方正仿宋_GBK"/>
          <w:b/>
          <w:bCs/>
          <w:sz w:val="32"/>
          <w:lang w:val="en-US" w:eastAsia="zh-CN"/>
        </w:rPr>
        <w:t>三</w:t>
      </w:r>
      <w:r>
        <w:rPr>
          <w:rFonts w:hint="eastAsia" w:ascii="Times New Roman" w:hAnsi="Times New Roman" w:eastAsia="方正仿宋_GBK"/>
          <w:b/>
          <w:bCs/>
          <w:sz w:val="32"/>
        </w:rPr>
        <w:t>、</w:t>
      </w:r>
      <w:r>
        <w:rPr>
          <w:rFonts w:hint="eastAsia" w:ascii="Times New Roman" w:hAnsi="Times New Roman" w:eastAsia="方正仿宋_GBK"/>
          <w:b/>
          <w:bCs/>
          <w:sz w:val="32"/>
          <w:lang w:val="en-US" w:eastAsia="zh-CN"/>
        </w:rPr>
        <w:t>大赛流程</w:t>
      </w:r>
    </w:p>
    <w:p w14:paraId="447B0F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1.赛程安排</w:t>
      </w:r>
    </w:p>
    <w:p w14:paraId="1D969C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班级推荐阶段（即日起—3月17日）：各班级需做好动员宣传，鼓励学生积极报名参加，请辅导员把关参赛选手的材料，以班级为单位于</w:t>
      </w:r>
      <w:r>
        <w:rPr>
          <w:rFonts w:hint="eastAsia" w:ascii="Times New Roman" w:hAnsi="Times New Roman" w:eastAsia="方正仿宋_GBK"/>
          <w:b/>
          <w:bCs/>
          <w:sz w:val="32"/>
          <w:lang w:val="en-US" w:eastAsia="zh-CN"/>
        </w:rPr>
        <w:t>3月17日17:00前提交纸质材料，仙林校区送至B1-328姜老师处，泰州校区送至9号楼218室药学院学工组办公室刁老师处，电子材料提交至邮箱300657@njucm.edu.cn。</w:t>
      </w:r>
    </w:p>
    <w:p w14:paraId="61E98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院内评选（3月18日—3月21日）：学院根据各班级材料提交情况，进行初步筛选，择优评选出进入院赛名单。</w:t>
      </w:r>
    </w:p>
    <w:p w14:paraId="7BF15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院赛：3月28日前参赛同学认真打磨自己的材料，具体院赛时间地点另行通知。</w:t>
      </w:r>
    </w:p>
    <w:p w14:paraId="751526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</w:rPr>
        <w:t>2.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院赛安排</w:t>
      </w:r>
    </w:p>
    <w:p w14:paraId="7FD235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b w:val="0"/>
          <w:bCs w:val="0"/>
          <w:sz w:val="32"/>
        </w:rPr>
      </w:pPr>
      <w:r>
        <w:rPr>
          <w:rFonts w:hint="eastAsia" w:ascii="Times New Roman" w:hAnsi="Times New Roman" w:eastAsia="方正仿宋_GBK"/>
          <w:b w:val="0"/>
          <w:bCs w:val="0"/>
          <w:sz w:val="32"/>
        </w:rPr>
        <w:t>第一环节——选手展示（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4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分钟）</w:t>
      </w:r>
    </w:p>
    <w:p w14:paraId="5A44E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b w:val="0"/>
          <w:bCs w:val="0"/>
          <w:sz w:val="32"/>
        </w:rPr>
      </w:pPr>
      <w:r>
        <w:rPr>
          <w:rFonts w:hint="eastAsia" w:ascii="Times New Roman" w:hAnsi="Times New Roman" w:eastAsia="方正仿宋_GBK"/>
          <w:b w:val="0"/>
          <w:bCs w:val="0"/>
          <w:sz w:val="32"/>
        </w:rPr>
        <w:t>（一）成长赛道：参赛选手通过生涯发展展示PPT和个人陈述，介绍自己的职业发展规划、实现职业目标的具体行动和成果，可包含生涯人物访谈。</w:t>
      </w:r>
    </w:p>
    <w:p w14:paraId="6046D1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b w:val="0"/>
          <w:bCs w:val="0"/>
          <w:sz w:val="32"/>
        </w:rPr>
      </w:pPr>
      <w:r>
        <w:rPr>
          <w:rFonts w:hint="eastAsia" w:ascii="Times New Roman" w:hAnsi="Times New Roman" w:eastAsia="方正仿宋_GBK"/>
          <w:b w:val="0"/>
          <w:bCs w:val="0"/>
          <w:sz w:val="32"/>
        </w:rPr>
        <w:t>参赛选手需现场提交生涯发展报告，报告需有扉页，</w:t>
      </w:r>
      <w:r>
        <w:rPr>
          <w:rFonts w:hint="eastAsia" w:ascii="Times New Roman" w:hAnsi="Times New Roman" w:eastAsia="方正仿宋_GBK"/>
          <w:b/>
          <w:bCs/>
          <w:sz w:val="32"/>
        </w:rPr>
        <w:t>扉页填写参赛者的真实姓名、性别、学校、院系、班级、联系电话以及指导教师的姓名、所在院系（部门）、联系电话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。要求作品</w:t>
      </w:r>
      <w:r>
        <w:rPr>
          <w:rFonts w:hint="eastAsia" w:ascii="Times New Roman" w:hAnsi="Times New Roman" w:eastAsia="方正仿宋_GBK"/>
          <w:b/>
          <w:bCs/>
          <w:sz w:val="32"/>
        </w:rPr>
        <w:t>内容完整，格式清晰，版面美观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，规划方案操作性强。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文字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不超过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20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00字，图表不超过5张。</w:t>
      </w:r>
    </w:p>
    <w:p w14:paraId="02408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b w:val="0"/>
          <w:bCs w:val="0"/>
          <w:sz w:val="32"/>
        </w:rPr>
      </w:pPr>
      <w:r>
        <w:rPr>
          <w:rFonts w:hint="eastAsia" w:ascii="Times New Roman" w:hAnsi="Times New Roman" w:eastAsia="方正仿宋_GBK"/>
          <w:b w:val="0"/>
          <w:bCs w:val="0"/>
          <w:sz w:val="32"/>
        </w:rPr>
        <w:t>（二）就业赛道：参赛选手通过就业能力展示PPT和个人陈述，介绍自己的求职目标、岗位认知、职业精神、能力素养、成果成就等内容。</w:t>
      </w:r>
      <w:bookmarkStart w:id="0" w:name="_GoBack"/>
      <w:bookmarkEnd w:id="0"/>
    </w:p>
    <w:p w14:paraId="1750D0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b w:val="0"/>
          <w:bCs w:val="0"/>
          <w:sz w:val="32"/>
        </w:rPr>
      </w:pPr>
      <w:r>
        <w:rPr>
          <w:rFonts w:hint="eastAsia" w:ascii="Times New Roman" w:hAnsi="Times New Roman" w:eastAsia="方正仿宋_GBK"/>
          <w:b w:val="0"/>
          <w:bCs w:val="0"/>
          <w:sz w:val="32"/>
        </w:rPr>
        <w:t>参赛选手需提交</w:t>
      </w:r>
      <w:r>
        <w:rPr>
          <w:rFonts w:hint="eastAsia" w:ascii="Times New Roman" w:hAnsi="Times New Roman" w:eastAsia="方正仿宋_GBK"/>
          <w:b/>
          <w:bCs/>
          <w:sz w:val="32"/>
        </w:rPr>
        <w:t>求职简历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。简历中需注明参赛者的真实姓名、性别、学校、院系、班级、求职意向、联系电话以及指导教师的姓名、所在院系（部门）、联系电话。简历及就业能力展示PPT中提及的所有实践、实习、获奖经历均需要有材料可查证。</w:t>
      </w:r>
    </w:p>
    <w:p w14:paraId="597C10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b w:val="0"/>
          <w:bCs w:val="0"/>
          <w:sz w:val="32"/>
        </w:rPr>
      </w:pPr>
      <w:r>
        <w:rPr>
          <w:rFonts w:hint="eastAsia" w:ascii="Times New Roman" w:hAnsi="Times New Roman" w:eastAsia="方正仿宋_GBK"/>
          <w:b w:val="0"/>
          <w:bCs w:val="0"/>
          <w:sz w:val="32"/>
        </w:rPr>
        <w:t>第二环节——现场问答（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2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分钟）</w:t>
      </w:r>
    </w:p>
    <w:p w14:paraId="743EC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b w:val="0"/>
          <w:bCs w:val="0"/>
          <w:sz w:val="32"/>
        </w:rPr>
      </w:pPr>
      <w:r>
        <w:rPr>
          <w:rFonts w:hint="eastAsia" w:ascii="Times New Roman" w:hAnsi="Times New Roman" w:eastAsia="方正仿宋_GBK"/>
          <w:b w:val="0"/>
          <w:bCs w:val="0"/>
          <w:sz w:val="32"/>
        </w:rPr>
        <w:t>评委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结合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参赛选手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陈述和现场表现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提出关于职业规划方面的问题，选手依据自己职业规划或求职准备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回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答。</w:t>
      </w:r>
    </w:p>
    <w:p w14:paraId="672FE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方正仿宋_GBK"/>
          <w:b/>
          <w:bCs/>
          <w:sz w:val="32"/>
        </w:rPr>
      </w:pPr>
      <w:r>
        <w:rPr>
          <w:rFonts w:hint="eastAsia" w:ascii="Times New Roman" w:hAnsi="Times New Roman" w:eastAsia="方正仿宋_GBK"/>
          <w:b/>
          <w:bCs/>
          <w:sz w:val="32"/>
        </w:rPr>
        <w:t>四、奖项设置</w:t>
      </w:r>
    </w:p>
    <w:p w14:paraId="4D8125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lang w:eastAsia="zh-CN"/>
        </w:rPr>
      </w:pPr>
      <w:r>
        <w:rPr>
          <w:rFonts w:hint="eastAsia" w:ascii="Times New Roman" w:hAnsi="Times New Roman" w:eastAsia="方正仿宋_GBK"/>
          <w:sz w:val="32"/>
        </w:rPr>
        <w:t>成长赛道和就业赛道分设一等奖、二等奖、三等奖，由学院颁发奖状</w:t>
      </w:r>
      <w:r>
        <w:rPr>
          <w:rFonts w:hint="eastAsia" w:ascii="Times New Roman" w:hAnsi="Times New Roman" w:eastAsia="方正仿宋_GBK"/>
          <w:sz w:val="32"/>
          <w:lang w:eastAsia="zh-CN"/>
        </w:rPr>
        <w:t>，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并</w:t>
      </w:r>
      <w:r>
        <w:rPr>
          <w:rFonts w:hint="eastAsia" w:ascii="Times New Roman" w:hAnsi="Times New Roman" w:eastAsia="方正仿宋_GBK"/>
          <w:sz w:val="32"/>
        </w:rPr>
        <w:t>将有机会获得参加校级复赛的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资格</w:t>
      </w:r>
      <w:r>
        <w:rPr>
          <w:rFonts w:hint="eastAsia" w:ascii="Times New Roman" w:hAnsi="Times New Roman" w:eastAsia="方正仿宋_GBK"/>
          <w:sz w:val="32"/>
          <w:lang w:eastAsia="zh-CN"/>
        </w:rPr>
        <w:t>。</w:t>
      </w:r>
    </w:p>
    <w:p w14:paraId="3F10B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方正仿宋_GBK"/>
          <w:b/>
          <w:bCs/>
          <w:sz w:val="32"/>
          <w:lang w:eastAsia="zh-CN"/>
        </w:rPr>
      </w:pPr>
      <w:r>
        <w:rPr>
          <w:rFonts w:hint="eastAsia" w:ascii="Times New Roman" w:hAnsi="Times New Roman" w:eastAsia="方正仿宋_GBK"/>
          <w:b/>
          <w:bCs/>
          <w:sz w:val="32"/>
        </w:rPr>
        <w:t>五、工作要求</w:t>
      </w:r>
    </w:p>
    <w:p w14:paraId="4675A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lang w:eastAsia="zh-CN"/>
        </w:rPr>
      </w:pPr>
      <w:r>
        <w:rPr>
          <w:rFonts w:hint="eastAsia" w:ascii="Times New Roman" w:hAnsi="Times New Roman" w:eastAsia="方正仿宋_GBK"/>
          <w:sz w:val="32"/>
        </w:rPr>
        <w:t>1.各班级要高度重视本次活动，做好宣传发动、组织工作，通过比赛引导学生对所学专业及相关专业领域进行职业探索，帮助学生了解国家就业形势、确立人生奋斗目标。</w:t>
      </w:r>
    </w:p>
    <w:p w14:paraId="7EA51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2.材料审核：指导老师需严格审核参赛材料的真实性，杜绝抄袭。</w:t>
      </w:r>
    </w:p>
    <w:p w14:paraId="1C9B8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3.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生涯发展报告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按照附件5</w:t>
      </w:r>
      <w:r>
        <w:rPr>
          <w:rFonts w:hint="eastAsia" w:ascii="Times New Roman" w:hAnsi="Times New Roman" w:eastAsia="方正仿宋_GBK"/>
          <w:sz w:val="32"/>
        </w:rPr>
        <w:t>要求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设置文档格式后打印。</w:t>
      </w:r>
    </w:p>
    <w:p w14:paraId="4DFAE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方正仿宋_GBK"/>
          <w:b/>
          <w:bCs/>
          <w:sz w:val="32"/>
        </w:rPr>
      </w:pPr>
      <w:r>
        <w:rPr>
          <w:rFonts w:hint="eastAsia" w:ascii="Times New Roman" w:hAnsi="Times New Roman" w:eastAsia="方正仿宋_GBK"/>
          <w:b/>
          <w:bCs/>
          <w:sz w:val="32"/>
        </w:rPr>
        <w:t>六、注意事项</w:t>
      </w:r>
    </w:p>
    <w:p w14:paraId="6B5536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b/>
          <w:bCs/>
          <w:sz w:val="32"/>
          <w:lang w:val="en-US" w:eastAsia="zh-CN"/>
        </w:rPr>
        <w:t>材料提交要求：</w:t>
      </w:r>
    </w:p>
    <w:p w14:paraId="5C144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纸质材料：成长赛道需提交</w:t>
      </w:r>
      <w:r>
        <w:rPr>
          <w:rFonts w:hint="eastAsia" w:ascii="Times New Roman" w:hAnsi="Times New Roman" w:eastAsia="方正仿宋_GBK"/>
          <w:b/>
          <w:bCs/>
          <w:sz w:val="32"/>
        </w:rPr>
        <w:t>生涯发展报告</w:t>
      </w:r>
      <w:r>
        <w:rPr>
          <w:rFonts w:hint="eastAsia" w:ascii="Times New Roman" w:hAnsi="Times New Roman" w:eastAsia="方正仿宋_GBK"/>
          <w:b w:val="0"/>
          <w:bCs w:val="0"/>
          <w:sz w:val="32"/>
          <w:lang w:eastAsia="zh-CN"/>
        </w:rPr>
        <w:t>，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就业赛道</w:t>
      </w:r>
      <w:r>
        <w:rPr>
          <w:rFonts w:hint="eastAsia" w:ascii="Times New Roman" w:hAnsi="Times New Roman" w:eastAsia="方正仿宋_GBK"/>
          <w:b/>
          <w:bCs/>
          <w:sz w:val="32"/>
        </w:rPr>
        <w:t>求职简历</w:t>
      </w:r>
      <w:r>
        <w:rPr>
          <w:rFonts w:hint="eastAsia" w:ascii="Times New Roman" w:hAnsi="Times New Roman" w:eastAsia="方正仿宋_GBK"/>
          <w:b/>
          <w:bCs/>
          <w:sz w:val="32"/>
          <w:lang w:eastAsia="zh-CN"/>
        </w:rPr>
        <w:t>，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均需提交附件3；</w:t>
      </w:r>
    </w:p>
    <w:p w14:paraId="36500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电子材料：成长赛道需提交</w:t>
      </w:r>
      <w:r>
        <w:rPr>
          <w:rFonts w:hint="eastAsia" w:ascii="Times New Roman" w:hAnsi="Times New Roman" w:eastAsia="方正仿宋_GBK"/>
          <w:b/>
          <w:bCs/>
          <w:sz w:val="32"/>
        </w:rPr>
        <w:t>生涯发展报告</w:t>
      </w:r>
      <w:r>
        <w:rPr>
          <w:rFonts w:hint="eastAsia" w:ascii="Times New Roman" w:hAnsi="Times New Roman" w:eastAsia="方正仿宋_GBK"/>
          <w:b w:val="0"/>
          <w:bCs w:val="0"/>
          <w:sz w:val="32"/>
          <w:lang w:eastAsia="zh-CN"/>
        </w:rPr>
        <w:t>，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就业赛道</w:t>
      </w:r>
      <w:r>
        <w:rPr>
          <w:rFonts w:hint="eastAsia" w:ascii="Times New Roman" w:hAnsi="Times New Roman" w:eastAsia="方正仿宋_GBK"/>
          <w:b/>
          <w:bCs/>
          <w:sz w:val="32"/>
        </w:rPr>
        <w:t>求职简历</w:t>
      </w:r>
      <w:r>
        <w:rPr>
          <w:rFonts w:hint="eastAsia" w:ascii="Times New Roman" w:hAnsi="Times New Roman" w:eastAsia="方正仿宋_GBK"/>
          <w:b/>
          <w:bCs/>
          <w:sz w:val="32"/>
          <w:lang w:eastAsia="zh-CN"/>
        </w:rPr>
        <w:t>，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均需提交附件3和附件4，按“</w:t>
      </w:r>
      <w:r>
        <w:rPr>
          <w:rFonts w:hint="eastAsia" w:ascii="Times New Roman" w:hAnsi="Times New Roman" w:eastAsia="方正仿宋_GBK"/>
          <w:sz w:val="32"/>
        </w:rPr>
        <w:t>班级+姓名+成长赛道+作品标题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”“</w:t>
      </w:r>
      <w:r>
        <w:rPr>
          <w:rFonts w:hint="eastAsia" w:ascii="Times New Roman" w:hAnsi="Times New Roman" w:eastAsia="方正仿宋_GBK"/>
          <w:sz w:val="32"/>
        </w:rPr>
        <w:t>班级+姓名+就业赛道+求职意向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”命名，班级材料以“班级+职业规划大赛”命名提交。</w:t>
      </w:r>
    </w:p>
    <w:p w14:paraId="4E18AE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违规处理：发现材料造假或抄袭，取消参赛资格并全院通报。</w:t>
      </w:r>
    </w:p>
    <w:p w14:paraId="7BC747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lang w:eastAsia="zh-CN"/>
        </w:rPr>
      </w:pPr>
      <w:r>
        <w:rPr>
          <w:rFonts w:hint="eastAsia" w:ascii="Times New Roman" w:hAnsi="Times New Roman" w:eastAsia="方正仿宋_GBK"/>
          <w:sz w:val="32"/>
        </w:rPr>
        <w:t>联系人：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姜</w:t>
      </w:r>
      <w:r>
        <w:rPr>
          <w:rFonts w:hint="eastAsia" w:ascii="Times New Roman" w:hAnsi="Times New Roman" w:eastAsia="方正仿宋_GBK"/>
          <w:sz w:val="32"/>
        </w:rPr>
        <w:t>老师</w:t>
      </w:r>
    </w:p>
    <w:p w14:paraId="50841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</w:rPr>
        <w:t>咨询电话：025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-</w:t>
      </w:r>
      <w:r>
        <w:rPr>
          <w:rFonts w:hint="eastAsia" w:ascii="Times New Roman" w:hAnsi="Times New Roman" w:eastAsia="方正仿宋_GBK"/>
          <w:sz w:val="32"/>
        </w:rPr>
        <w:t>858115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77</w:t>
      </w:r>
    </w:p>
    <w:p w14:paraId="51D46A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</w:rPr>
        <w:t>咨询地址：B1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-328</w:t>
      </w:r>
    </w:p>
    <w:p w14:paraId="2CAD7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</w:p>
    <w:p w14:paraId="22569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 xml:space="preserve"> </w:t>
      </w:r>
    </w:p>
    <w:p w14:paraId="445901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Times New Roman" w:hAnsi="Times New Roman" w:eastAsia="方正仿宋_GBK"/>
          <w:sz w:val="32"/>
          <w:lang w:eastAsia="zh-CN"/>
        </w:rPr>
      </w:pPr>
      <w:r>
        <w:rPr>
          <w:rFonts w:hint="eastAsia" w:ascii="Times New Roman" w:hAnsi="Times New Roman" w:eastAsia="方正仿宋_GBK"/>
          <w:sz w:val="32"/>
        </w:rPr>
        <w:t>南京中医药大学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药</w:t>
      </w:r>
      <w:r>
        <w:rPr>
          <w:rFonts w:hint="eastAsia" w:ascii="Times New Roman" w:hAnsi="Times New Roman" w:eastAsia="方正仿宋_GBK"/>
          <w:sz w:val="32"/>
        </w:rPr>
        <w:t>学院</w:t>
      </w:r>
    </w:p>
    <w:p w14:paraId="588E2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Times New Roman" w:hAnsi="Times New Roman" w:eastAsia="方正仿宋_GBK"/>
          <w:sz w:val="32"/>
          <w:lang w:eastAsia="zh-CN"/>
        </w:rPr>
      </w:pPr>
      <w:r>
        <w:rPr>
          <w:rFonts w:hint="eastAsia" w:ascii="Times New Roman" w:hAnsi="Times New Roman" w:eastAsia="方正仿宋_GBK"/>
          <w:sz w:val="32"/>
        </w:rPr>
        <w:t>202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5</w:t>
      </w:r>
      <w:r>
        <w:rPr>
          <w:rFonts w:hint="eastAsia" w:ascii="Times New Roman" w:hAnsi="Times New Roman" w:eastAsia="方正仿宋_GBK"/>
          <w:sz w:val="32"/>
        </w:rPr>
        <w:t>年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3</w:t>
      </w:r>
      <w:r>
        <w:rPr>
          <w:rFonts w:hint="eastAsia" w:ascii="Times New Roman" w:hAnsi="Times New Roman" w:eastAsia="方正仿宋_GBK"/>
          <w:sz w:val="32"/>
        </w:rPr>
        <w:t>月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6</w:t>
      </w:r>
      <w:r>
        <w:rPr>
          <w:rFonts w:hint="eastAsia" w:ascii="Times New Roman" w:hAnsi="Times New Roman" w:eastAsia="方正仿宋_GBK"/>
          <w:sz w:val="32"/>
        </w:rPr>
        <w:t>日</w:t>
      </w:r>
    </w:p>
    <w:p w14:paraId="153A56E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7F4ABC"/>
    <w:rsid w:val="597F4ABC"/>
    <w:rsid w:val="5B8B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1400</Words>
  <Characters>1467</Characters>
  <Lines>0</Lines>
  <Paragraphs>0</Paragraphs>
  <TotalTime>20</TotalTime>
  <ScaleCrop>false</ScaleCrop>
  <LinksUpToDate>false</LinksUpToDate>
  <CharactersWithSpaces>1468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2025-03-06T06:04:00Z</dcterms:created>
  <dc:creator>汪文博</dc:creator>
  <cp:lastModifiedBy>汪文博</cp:lastModifiedBy>
  <dcterms:modified xsi:type="dcterms:W3CDTF">2025-03-06T07:00:45Z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D7FA6322D3FF4CAF8BE1EF55AE1873BE_11</vt:lpwstr>
  </property>
  <property fmtid="{D5CDD505-2E9C-101B-9397-08002B2CF9AE}" pid="4" name="KSOTemplateDocerSaveRecord">
    <vt:lpwstr>eyJoZGlkIjoiNjljNjNkYjVkYzJkNjU5ODg0NWYwZTc4ODE1YmZjNDQiLCJ1c2VySWQiOiIxNTM2MTQ1NTk5In0=</vt:lpwstr>
  </property>
</Properties>
</file>